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44" w:rsidRPr="006707E9" w:rsidRDefault="00C85344" w:rsidP="00C85344">
      <w:pPr>
        <w:spacing w:after="240" w:line="240" w:lineRule="auto"/>
        <w:jc w:val="center"/>
        <w:rPr>
          <w:lang w:val="fr-FR"/>
        </w:rPr>
      </w:pPr>
      <w:r w:rsidRPr="006707E9">
        <w:rPr>
          <w:b/>
          <w:caps/>
          <w:lang w:val="fr-FR"/>
        </w:rPr>
        <w:t xml:space="preserve">procÉdure </w:t>
      </w:r>
      <w:r w:rsidRPr="006707E9">
        <w:rPr>
          <w:b/>
          <w:lang w:val="fr-FR"/>
        </w:rPr>
        <w:t>LÉGISLATIVE ORDINAIRE – Première lecture</w:t>
      </w:r>
    </w:p>
    <w:p w:rsidR="00C85344" w:rsidRPr="00EF3DB1" w:rsidRDefault="00C85344" w:rsidP="00C85344">
      <w:pPr>
        <w:spacing w:after="240" w:line="240" w:lineRule="auto"/>
        <w:jc w:val="center"/>
        <w:rPr>
          <w:b/>
          <w:lang w:val="fr-FR"/>
        </w:rPr>
      </w:pPr>
      <w:r w:rsidRPr="00EF3DB1">
        <w:rPr>
          <w:b/>
          <w:lang w:val="fr-FR"/>
        </w:rPr>
        <w:t xml:space="preserve">Résolution législative du Parlement européen sur la proposition de règlement du Parlement européen et du Conseil relative à un plan </w:t>
      </w:r>
      <w:r>
        <w:rPr>
          <w:b/>
          <w:lang w:val="fr-FR"/>
        </w:rPr>
        <w:t>pluriannuel de reconstitution des stocks de thon rouge dans l'</w:t>
      </w:r>
      <w:r w:rsidRPr="00EF3DB1">
        <w:rPr>
          <w:b/>
          <w:lang w:val="fr-FR"/>
        </w:rPr>
        <w:t>Atlanti</w:t>
      </w:r>
      <w:r>
        <w:rPr>
          <w:b/>
          <w:lang w:val="fr-FR"/>
        </w:rPr>
        <w:t>que Est et la</w:t>
      </w:r>
      <w:r w:rsidRPr="00EF3DB1">
        <w:rPr>
          <w:b/>
          <w:lang w:val="fr-FR"/>
        </w:rPr>
        <w:t xml:space="preserve"> M</w:t>
      </w:r>
      <w:r>
        <w:rPr>
          <w:b/>
          <w:lang w:val="fr-FR"/>
        </w:rPr>
        <w:t>é</w:t>
      </w:r>
      <w:r w:rsidRPr="00EF3DB1">
        <w:rPr>
          <w:b/>
          <w:lang w:val="fr-FR"/>
        </w:rPr>
        <w:t>diterran</w:t>
      </w:r>
      <w:r>
        <w:rPr>
          <w:b/>
          <w:lang w:val="fr-FR"/>
        </w:rPr>
        <w:t>é</w:t>
      </w:r>
      <w:r w:rsidRPr="00EF3DB1">
        <w:rPr>
          <w:b/>
          <w:lang w:val="fr-FR"/>
        </w:rPr>
        <w:t xml:space="preserve">e </w:t>
      </w:r>
      <w:r>
        <w:rPr>
          <w:b/>
          <w:lang w:val="fr-FR"/>
        </w:rPr>
        <w:t xml:space="preserve">abrogeant le règlement </w:t>
      </w:r>
      <w:r w:rsidRPr="00EF3DB1">
        <w:rPr>
          <w:b/>
          <w:lang w:val="fr-FR"/>
        </w:rPr>
        <w:t>(C</w:t>
      </w:r>
      <w:r>
        <w:rPr>
          <w:b/>
          <w:lang w:val="fr-FR"/>
        </w:rPr>
        <w:t>E</w:t>
      </w:r>
      <w:r w:rsidRPr="00EF3DB1">
        <w:rPr>
          <w:b/>
          <w:lang w:val="fr-FR"/>
        </w:rPr>
        <w:t xml:space="preserve">) </w:t>
      </w:r>
      <w:r>
        <w:rPr>
          <w:b/>
          <w:lang w:val="fr-FR"/>
        </w:rPr>
        <w:t>n°</w:t>
      </w:r>
      <w:r w:rsidRPr="00EF3DB1">
        <w:rPr>
          <w:b/>
          <w:lang w:val="fr-FR"/>
        </w:rPr>
        <w:t xml:space="preserve"> 302/2009</w:t>
      </w:r>
    </w:p>
    <w:p w:rsidR="00C85344" w:rsidRPr="00EF3DB1" w:rsidRDefault="00C85344" w:rsidP="00C85344">
      <w:pPr>
        <w:spacing w:after="240" w:line="240" w:lineRule="auto"/>
        <w:rPr>
          <w:lang w:val="fr-FR"/>
        </w:rPr>
      </w:pPr>
    </w:p>
    <w:p w:rsidR="00C85344" w:rsidRPr="00EF3DB1" w:rsidRDefault="00C85344" w:rsidP="00C85344">
      <w:pPr>
        <w:spacing w:after="240" w:line="240" w:lineRule="auto"/>
        <w:rPr>
          <w:lang w:val="fr-FR"/>
        </w:rPr>
      </w:pPr>
    </w:p>
    <w:p w:rsidR="00C85344" w:rsidRPr="008934A1" w:rsidRDefault="00C85344" w:rsidP="00C85344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1.</w:t>
      </w:r>
      <w:r w:rsidRPr="008934A1">
        <w:rPr>
          <w:b/>
          <w:lang w:val="fr-FR"/>
        </w:rPr>
        <w:tab/>
      </w:r>
      <w:proofErr w:type="gramStart"/>
      <w:r w:rsidRPr="008934A1">
        <w:rPr>
          <w:b/>
          <w:lang w:val="fr-FR"/>
        </w:rPr>
        <w:t>Rapporteur:</w:t>
      </w:r>
      <w:proofErr w:type="gramEnd"/>
      <w:r w:rsidRPr="008934A1">
        <w:rPr>
          <w:b/>
          <w:lang w:val="fr-FR"/>
        </w:rPr>
        <w:t xml:space="preserve"> </w:t>
      </w:r>
      <w:r>
        <w:rPr>
          <w:lang w:val="fr-FR"/>
        </w:rPr>
        <w:t>Gabriel MATO (</w:t>
      </w:r>
      <w:r w:rsidRPr="008934A1">
        <w:rPr>
          <w:lang w:val="fr-FR"/>
        </w:rPr>
        <w:t>PP</w:t>
      </w:r>
      <w:r>
        <w:rPr>
          <w:lang w:val="fr-FR"/>
        </w:rPr>
        <w:t>E</w:t>
      </w:r>
      <w:r w:rsidRPr="008934A1">
        <w:rPr>
          <w:lang w:val="fr-FR"/>
        </w:rPr>
        <w:t>/ES)</w:t>
      </w:r>
    </w:p>
    <w:p w:rsidR="00C85344" w:rsidRPr="008934A1" w:rsidRDefault="00C85344" w:rsidP="00C85344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2.</w:t>
      </w:r>
      <w:r w:rsidRPr="008934A1">
        <w:rPr>
          <w:b/>
          <w:lang w:val="fr-FR"/>
        </w:rPr>
        <w:tab/>
      </w:r>
      <w:r w:rsidRPr="00784599">
        <w:rPr>
          <w:b/>
          <w:lang w:val="fr-FR"/>
        </w:rPr>
        <w:t>Numéro de</w:t>
      </w:r>
      <w:r w:rsidRPr="009970C4">
        <w:rPr>
          <w:b/>
          <w:lang w:val="fr-FR"/>
        </w:rPr>
        <w:t xml:space="preserve"> </w:t>
      </w:r>
      <w:r w:rsidRPr="00784599">
        <w:rPr>
          <w:b/>
          <w:lang w:val="fr-FR"/>
        </w:rPr>
        <w:t>référence</w:t>
      </w:r>
      <w:r>
        <w:rPr>
          <w:b/>
          <w:lang w:val="fr-FR"/>
        </w:rPr>
        <w:t xml:space="preserve"> du </w:t>
      </w:r>
      <w:proofErr w:type="gramStart"/>
      <w:r>
        <w:rPr>
          <w:b/>
          <w:lang w:val="fr-FR"/>
        </w:rPr>
        <w:t>PE</w:t>
      </w:r>
      <w:r w:rsidRPr="008934A1">
        <w:rPr>
          <w:b/>
          <w:lang w:val="fr-FR"/>
        </w:rPr>
        <w:t>:</w:t>
      </w:r>
      <w:proofErr w:type="gramEnd"/>
      <w:r w:rsidRPr="008934A1">
        <w:rPr>
          <w:color w:val="000000"/>
          <w:lang w:val="fr-FR"/>
        </w:rPr>
        <w:t xml:space="preserve"> A8-0367/2015 / P8_TA-PROV(2016)0286</w:t>
      </w:r>
    </w:p>
    <w:p w:rsidR="00C85344" w:rsidRPr="008934A1" w:rsidRDefault="00C85344" w:rsidP="00C85344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3.</w:t>
      </w:r>
      <w:r w:rsidRPr="008934A1">
        <w:rPr>
          <w:b/>
          <w:lang w:val="fr-FR"/>
        </w:rPr>
        <w:tab/>
        <w:t xml:space="preserve">Date d'adoption de la </w:t>
      </w:r>
      <w:proofErr w:type="gramStart"/>
      <w:r w:rsidRPr="008934A1">
        <w:rPr>
          <w:b/>
          <w:lang w:val="fr-FR"/>
        </w:rPr>
        <w:t>résolution:</w:t>
      </w:r>
      <w:proofErr w:type="gramEnd"/>
      <w:r w:rsidRPr="008934A1">
        <w:rPr>
          <w:lang w:val="fr-FR"/>
        </w:rPr>
        <w:t xml:space="preserve"> 23 juin 2016</w:t>
      </w:r>
    </w:p>
    <w:p w:rsidR="00C85344" w:rsidRPr="00EF3DB1" w:rsidRDefault="00C85344" w:rsidP="00C85344">
      <w:pPr>
        <w:spacing w:after="240" w:line="240" w:lineRule="auto"/>
        <w:jc w:val="both"/>
        <w:rPr>
          <w:lang w:val="fr-FR"/>
        </w:rPr>
      </w:pPr>
      <w:r w:rsidRPr="00EF3DB1">
        <w:rPr>
          <w:b/>
          <w:lang w:val="fr-FR"/>
        </w:rPr>
        <w:t>4.</w:t>
      </w:r>
      <w:r w:rsidRPr="00EF3DB1">
        <w:rPr>
          <w:b/>
          <w:lang w:val="fr-FR"/>
        </w:rPr>
        <w:tab/>
      </w:r>
      <w:proofErr w:type="gramStart"/>
      <w:r w:rsidRPr="00EF3DB1">
        <w:rPr>
          <w:b/>
          <w:lang w:val="fr-FR"/>
        </w:rPr>
        <w:t>Objet:</w:t>
      </w:r>
      <w:proofErr w:type="gramEnd"/>
      <w:r w:rsidRPr="00EF3DB1">
        <w:rPr>
          <w:b/>
          <w:lang w:val="fr-FR"/>
        </w:rPr>
        <w:t xml:space="preserve"> </w:t>
      </w:r>
      <w:r w:rsidRPr="00EF3DB1">
        <w:rPr>
          <w:lang w:val="fr-FR"/>
        </w:rPr>
        <w:t xml:space="preserve">plan pluriannuel de reconstitution des stocks de thon rouge dans l'Atlantique Est </w:t>
      </w:r>
      <w:r>
        <w:rPr>
          <w:lang w:val="fr-FR"/>
        </w:rPr>
        <w:t>et la</w:t>
      </w:r>
      <w:r w:rsidRPr="00EF3DB1">
        <w:rPr>
          <w:lang w:val="fr-FR"/>
        </w:rPr>
        <w:t xml:space="preserve"> M</w:t>
      </w:r>
      <w:r>
        <w:rPr>
          <w:lang w:val="fr-FR"/>
        </w:rPr>
        <w:t>é</w:t>
      </w:r>
      <w:r w:rsidRPr="00EF3DB1">
        <w:rPr>
          <w:lang w:val="fr-FR"/>
        </w:rPr>
        <w:t>diterran</w:t>
      </w:r>
      <w:r>
        <w:rPr>
          <w:lang w:val="fr-FR"/>
        </w:rPr>
        <w:t>é</w:t>
      </w:r>
      <w:r w:rsidRPr="00EF3DB1">
        <w:rPr>
          <w:lang w:val="fr-FR"/>
        </w:rPr>
        <w:t>e</w:t>
      </w:r>
    </w:p>
    <w:p w:rsidR="00C85344" w:rsidRPr="008934A1" w:rsidRDefault="00C85344" w:rsidP="00C85344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5.</w:t>
      </w:r>
      <w:r w:rsidRPr="008934A1">
        <w:rPr>
          <w:b/>
          <w:lang w:val="fr-FR"/>
        </w:rPr>
        <w:tab/>
      </w:r>
      <w:r w:rsidRPr="009970C4">
        <w:rPr>
          <w:b/>
          <w:lang w:val="fr-FR"/>
        </w:rPr>
        <w:t>Numéro de</w:t>
      </w:r>
      <w:r>
        <w:rPr>
          <w:b/>
          <w:lang w:val="fr-FR"/>
        </w:rPr>
        <w:t xml:space="preserve"> </w:t>
      </w:r>
      <w:r w:rsidRPr="009970C4">
        <w:rPr>
          <w:b/>
          <w:lang w:val="fr-FR"/>
        </w:rPr>
        <w:t>référence</w:t>
      </w:r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interinstitutionnel</w:t>
      </w:r>
      <w:r w:rsidRPr="008934A1">
        <w:rPr>
          <w:b/>
          <w:lang w:val="fr-FR"/>
        </w:rPr>
        <w:t>:</w:t>
      </w:r>
      <w:proofErr w:type="gramEnd"/>
      <w:r w:rsidRPr="008934A1">
        <w:rPr>
          <w:b/>
          <w:lang w:val="fr-FR"/>
        </w:rPr>
        <w:t xml:space="preserve"> </w:t>
      </w:r>
      <w:r w:rsidRPr="008934A1">
        <w:rPr>
          <w:lang w:val="fr-FR"/>
        </w:rPr>
        <w:t>2015/0096(COD)</w:t>
      </w:r>
    </w:p>
    <w:p w:rsidR="00C85344" w:rsidRPr="00EF3DB1" w:rsidRDefault="00C85344" w:rsidP="00C85344">
      <w:pPr>
        <w:spacing w:after="240" w:line="240" w:lineRule="auto"/>
        <w:jc w:val="both"/>
        <w:rPr>
          <w:lang w:val="fr-FR"/>
        </w:rPr>
      </w:pPr>
      <w:r w:rsidRPr="00EF3DB1">
        <w:rPr>
          <w:b/>
          <w:lang w:val="fr-FR"/>
        </w:rPr>
        <w:t>6.</w:t>
      </w:r>
      <w:r w:rsidRPr="00EF3DB1">
        <w:rPr>
          <w:b/>
          <w:lang w:val="fr-FR"/>
        </w:rPr>
        <w:tab/>
        <w:t xml:space="preserve">Base </w:t>
      </w:r>
      <w:proofErr w:type="gramStart"/>
      <w:r w:rsidRPr="00EF3DB1">
        <w:rPr>
          <w:b/>
          <w:lang w:val="fr-FR"/>
        </w:rPr>
        <w:t>juridique:</w:t>
      </w:r>
      <w:proofErr w:type="gramEnd"/>
      <w:r w:rsidRPr="00EF3DB1">
        <w:rPr>
          <w:lang w:val="fr-FR"/>
        </w:rPr>
        <w:t xml:space="preserve"> article 43, paragraphe 2, du </w:t>
      </w:r>
      <w:r>
        <w:rPr>
          <w:lang w:val="fr-FR"/>
        </w:rPr>
        <w:t>traité sur le fonctionnement de l'Union européenne</w:t>
      </w:r>
    </w:p>
    <w:p w:rsidR="00C85344" w:rsidRPr="008934A1" w:rsidRDefault="00C85344" w:rsidP="00C85344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7.</w:t>
      </w:r>
      <w:r w:rsidRPr="008934A1">
        <w:rPr>
          <w:b/>
          <w:lang w:val="fr-FR"/>
        </w:rPr>
        <w:tab/>
      </w:r>
      <w:r w:rsidRPr="009970C4">
        <w:rPr>
          <w:b/>
          <w:lang w:val="fr-FR"/>
        </w:rPr>
        <w:t xml:space="preserve">Commission parlementaire </w:t>
      </w:r>
      <w:proofErr w:type="gramStart"/>
      <w:r w:rsidRPr="009970C4">
        <w:rPr>
          <w:b/>
          <w:lang w:val="fr-FR"/>
        </w:rPr>
        <w:t>compétente</w:t>
      </w:r>
      <w:r w:rsidRPr="008934A1">
        <w:rPr>
          <w:b/>
          <w:lang w:val="fr-FR"/>
        </w:rPr>
        <w:t>:</w:t>
      </w:r>
      <w:proofErr w:type="gramEnd"/>
      <w:r w:rsidRPr="008934A1">
        <w:rPr>
          <w:b/>
          <w:lang w:val="fr-FR"/>
        </w:rPr>
        <w:t xml:space="preserve"> </w:t>
      </w:r>
      <w:r>
        <w:rPr>
          <w:lang w:val="fr-FR"/>
        </w:rPr>
        <w:t>c</w:t>
      </w:r>
      <w:r w:rsidRPr="008934A1">
        <w:rPr>
          <w:lang w:val="fr-FR"/>
        </w:rPr>
        <w:t>ommi</w:t>
      </w:r>
      <w:r>
        <w:rPr>
          <w:lang w:val="fr-FR"/>
        </w:rPr>
        <w:t>ssion de la pêche</w:t>
      </w:r>
      <w:r w:rsidRPr="008934A1">
        <w:rPr>
          <w:lang w:val="fr-FR"/>
        </w:rPr>
        <w:t xml:space="preserve"> (PECH)</w:t>
      </w:r>
    </w:p>
    <w:p w:rsidR="00C85344" w:rsidRPr="00EF3DB1" w:rsidRDefault="00C85344" w:rsidP="00C85344">
      <w:pPr>
        <w:spacing w:after="240" w:line="240" w:lineRule="auto"/>
        <w:jc w:val="both"/>
        <w:rPr>
          <w:rFonts w:eastAsia="SimSun"/>
          <w:i/>
          <w:lang w:val="fr-FR" w:eastAsia="zh-CN"/>
        </w:rPr>
      </w:pPr>
      <w:r w:rsidRPr="008934A1">
        <w:rPr>
          <w:b/>
          <w:lang w:val="fr-FR"/>
        </w:rPr>
        <w:t>8.</w:t>
      </w:r>
      <w:r w:rsidRPr="008934A1">
        <w:rPr>
          <w:b/>
          <w:lang w:val="fr-FR"/>
        </w:rPr>
        <w:tab/>
      </w:r>
      <w:r w:rsidRPr="009970C4">
        <w:rPr>
          <w:b/>
          <w:lang w:val="fr-FR"/>
        </w:rPr>
        <w:t xml:space="preserve">Position de la </w:t>
      </w:r>
      <w:proofErr w:type="gramStart"/>
      <w:r w:rsidRPr="009970C4">
        <w:rPr>
          <w:b/>
          <w:lang w:val="fr-FR"/>
        </w:rPr>
        <w:t>Commission</w:t>
      </w:r>
      <w:r w:rsidRPr="008934A1">
        <w:rPr>
          <w:b/>
          <w:lang w:val="fr-FR"/>
        </w:rPr>
        <w:t>:</w:t>
      </w:r>
      <w:proofErr w:type="gramEnd"/>
      <w:r w:rsidRPr="008934A1">
        <w:rPr>
          <w:b/>
          <w:lang w:val="fr-FR"/>
        </w:rPr>
        <w:t xml:space="preserve"> </w:t>
      </w:r>
      <w:r w:rsidRPr="008934A1">
        <w:rPr>
          <w:bCs/>
          <w:u w:val="single"/>
          <w:lang w:val="fr-FR"/>
        </w:rPr>
        <w:t xml:space="preserve">la Commission </w:t>
      </w:r>
      <w:r>
        <w:rPr>
          <w:bCs/>
          <w:u w:val="single"/>
          <w:lang w:val="fr-FR"/>
        </w:rPr>
        <w:t>peut</w:t>
      </w:r>
      <w:r w:rsidRPr="008934A1">
        <w:rPr>
          <w:bCs/>
          <w:u w:val="single"/>
          <w:lang w:val="fr-FR"/>
        </w:rPr>
        <w:t xml:space="preserve"> accept</w:t>
      </w:r>
      <w:r>
        <w:rPr>
          <w:bCs/>
          <w:u w:val="single"/>
          <w:lang w:val="fr-FR"/>
        </w:rPr>
        <w:t>er</w:t>
      </w:r>
      <w:r w:rsidRPr="008934A1">
        <w:rPr>
          <w:bCs/>
          <w:u w:val="single"/>
          <w:lang w:val="fr-FR"/>
        </w:rPr>
        <w:t xml:space="preserve"> </w:t>
      </w:r>
      <w:r>
        <w:rPr>
          <w:bCs/>
          <w:u w:val="single"/>
          <w:lang w:val="fr-FR"/>
        </w:rPr>
        <w:t>tous les</w:t>
      </w:r>
      <w:r w:rsidRPr="008934A1">
        <w:rPr>
          <w:bCs/>
          <w:u w:val="single"/>
          <w:lang w:val="fr-FR"/>
        </w:rPr>
        <w:t xml:space="preserve"> amend</w:t>
      </w:r>
      <w:r>
        <w:rPr>
          <w:bCs/>
          <w:u w:val="single"/>
          <w:lang w:val="fr-FR"/>
        </w:rPr>
        <w:t>e</w:t>
      </w:r>
      <w:r w:rsidRPr="008934A1">
        <w:rPr>
          <w:bCs/>
          <w:u w:val="single"/>
          <w:lang w:val="fr-FR"/>
        </w:rPr>
        <w:t>ments</w:t>
      </w:r>
      <w:r w:rsidRPr="008934A1">
        <w:rPr>
          <w:bCs/>
          <w:lang w:val="fr-FR"/>
        </w:rPr>
        <w:t xml:space="preserve">. </w:t>
      </w:r>
      <w:r w:rsidRPr="00EF3DB1">
        <w:rPr>
          <w:bCs/>
          <w:lang w:val="fr-FR"/>
        </w:rPr>
        <w:t xml:space="preserve">Toutefois, </w:t>
      </w:r>
      <w:r>
        <w:rPr>
          <w:bCs/>
          <w:lang w:val="fr-FR"/>
        </w:rPr>
        <w:t>elle a fait</w:t>
      </w:r>
      <w:r w:rsidRPr="00EF3DB1">
        <w:rPr>
          <w:lang w:val="fr-FR"/>
        </w:rPr>
        <w:t xml:space="preserve"> la déclaration suivante: </w:t>
      </w:r>
      <w:r w:rsidRPr="00EF3DB1">
        <w:rPr>
          <w:i/>
          <w:lang w:val="fr-FR"/>
        </w:rPr>
        <w:t>«</w:t>
      </w:r>
      <w:r w:rsidRPr="00EF3DB1">
        <w:rPr>
          <w:rFonts w:eastAsia="SimSun"/>
          <w:i/>
          <w:lang w:val="fr-FR" w:eastAsia="zh-CN"/>
        </w:rPr>
        <w:t>La Commission est préoccupée par le fait que les pouvoirs limités qui lui sont d</w:t>
      </w:r>
      <w:r>
        <w:rPr>
          <w:rFonts w:eastAsia="SimSun"/>
          <w:i/>
          <w:lang w:val="fr-FR" w:eastAsia="zh-CN"/>
        </w:rPr>
        <w:t>é</w:t>
      </w:r>
      <w:r w:rsidRPr="00EF3DB1">
        <w:rPr>
          <w:rFonts w:eastAsia="SimSun"/>
          <w:i/>
          <w:lang w:val="fr-FR" w:eastAsia="zh-CN"/>
        </w:rPr>
        <w:t>l</w:t>
      </w:r>
      <w:r>
        <w:rPr>
          <w:rFonts w:eastAsia="SimSun"/>
          <w:i/>
          <w:lang w:val="fr-FR" w:eastAsia="zh-CN"/>
        </w:rPr>
        <w:t>é</w:t>
      </w:r>
      <w:r w:rsidRPr="00EF3DB1">
        <w:rPr>
          <w:rFonts w:eastAsia="SimSun"/>
          <w:i/>
          <w:lang w:val="fr-FR" w:eastAsia="zh-CN"/>
        </w:rPr>
        <w:t>g</w:t>
      </w:r>
      <w:r>
        <w:rPr>
          <w:rFonts w:eastAsia="SimSun"/>
          <w:i/>
          <w:lang w:val="fr-FR" w:eastAsia="zh-CN"/>
        </w:rPr>
        <w:t xml:space="preserve">ués par les </w:t>
      </w:r>
      <w:proofErr w:type="spellStart"/>
      <w:r>
        <w:rPr>
          <w:rFonts w:eastAsia="SimSun"/>
          <w:i/>
          <w:lang w:val="fr-FR" w:eastAsia="zh-CN"/>
        </w:rPr>
        <w:t>co</w:t>
      </w:r>
      <w:r w:rsidRPr="00EF3DB1">
        <w:rPr>
          <w:rFonts w:eastAsia="SimSun"/>
          <w:i/>
          <w:lang w:val="fr-FR" w:eastAsia="zh-CN"/>
        </w:rPr>
        <w:t>l</w:t>
      </w:r>
      <w:r>
        <w:rPr>
          <w:rFonts w:eastAsia="SimSun"/>
          <w:i/>
          <w:lang w:val="fr-FR" w:eastAsia="zh-CN"/>
        </w:rPr>
        <w:t>é</w:t>
      </w:r>
      <w:r w:rsidRPr="00EF3DB1">
        <w:rPr>
          <w:rFonts w:eastAsia="SimSun"/>
          <w:i/>
          <w:lang w:val="fr-FR" w:eastAsia="zh-CN"/>
        </w:rPr>
        <w:t>gislat</w:t>
      </w:r>
      <w:r>
        <w:rPr>
          <w:rFonts w:eastAsia="SimSun"/>
          <w:i/>
          <w:lang w:val="fr-FR" w:eastAsia="zh-CN"/>
        </w:rPr>
        <w:t>eu</w:t>
      </w:r>
      <w:r w:rsidRPr="00EF3DB1">
        <w:rPr>
          <w:rFonts w:eastAsia="SimSun"/>
          <w:i/>
          <w:lang w:val="fr-FR" w:eastAsia="zh-CN"/>
        </w:rPr>
        <w:t>rs</w:t>
      </w:r>
      <w:proofErr w:type="spellEnd"/>
      <w:r w:rsidRPr="00EF3DB1">
        <w:rPr>
          <w:rFonts w:eastAsia="SimSun"/>
          <w:i/>
          <w:lang w:val="fr-FR" w:eastAsia="zh-CN"/>
        </w:rPr>
        <w:t xml:space="preserve"> </w:t>
      </w:r>
      <w:r>
        <w:rPr>
          <w:rFonts w:eastAsia="SimSun"/>
          <w:i/>
          <w:lang w:val="fr-FR" w:eastAsia="zh-CN"/>
        </w:rPr>
        <w:t xml:space="preserve">peuvent empêcher la mise en </w:t>
      </w:r>
      <w:r w:rsidRPr="00C85344">
        <w:rPr>
          <w:i/>
          <w:szCs w:val="24"/>
          <w:lang w:val="fr-FR"/>
        </w:rPr>
        <w:t>œ</w:t>
      </w:r>
      <w:r w:rsidRPr="000C1423">
        <w:rPr>
          <w:i/>
          <w:szCs w:val="24"/>
          <w:lang w:val="fr-FR"/>
        </w:rPr>
        <w:t>uvre</w:t>
      </w:r>
      <w:r>
        <w:rPr>
          <w:rFonts w:eastAsia="SimSun"/>
          <w:i/>
          <w:lang w:val="fr-FR" w:eastAsia="zh-CN"/>
        </w:rPr>
        <w:t xml:space="preserve"> dans le droit de l'Union européenne au moment opportun</w:t>
      </w:r>
      <w:r w:rsidRPr="00EF3DB1">
        <w:rPr>
          <w:rFonts w:eastAsia="SimSun"/>
          <w:i/>
          <w:lang w:val="fr-FR" w:eastAsia="zh-CN"/>
        </w:rPr>
        <w:t xml:space="preserve"> </w:t>
      </w:r>
      <w:r>
        <w:rPr>
          <w:rFonts w:eastAsia="SimSun"/>
          <w:i/>
          <w:lang w:val="fr-FR" w:eastAsia="zh-CN"/>
        </w:rPr>
        <w:t>des</w:t>
      </w:r>
      <w:r w:rsidRPr="00EF3DB1">
        <w:rPr>
          <w:rFonts w:eastAsia="SimSun"/>
          <w:i/>
          <w:lang w:val="fr-FR" w:eastAsia="zh-CN"/>
        </w:rPr>
        <w:t xml:space="preserve"> mesures </w:t>
      </w:r>
      <w:r>
        <w:rPr>
          <w:rFonts w:eastAsia="SimSun"/>
          <w:i/>
          <w:lang w:val="fr-FR" w:eastAsia="zh-CN"/>
        </w:rPr>
        <w:t>prises par la CICTA en vue de réviser ou de mettre à jour le régime de contrôle de cette o</w:t>
      </w:r>
      <w:r w:rsidRPr="00EF3DB1">
        <w:rPr>
          <w:rFonts w:eastAsia="SimSun"/>
          <w:i/>
          <w:lang w:val="fr-FR" w:eastAsia="zh-CN"/>
        </w:rPr>
        <w:t>rganisation.</w:t>
      </w:r>
    </w:p>
    <w:p w:rsidR="00C85344" w:rsidRPr="000C1423" w:rsidRDefault="00C85344" w:rsidP="00C85344">
      <w:pPr>
        <w:spacing w:after="240" w:line="240" w:lineRule="auto"/>
        <w:jc w:val="both"/>
        <w:rPr>
          <w:rFonts w:eastAsia="SimSun"/>
          <w:i/>
          <w:lang w:val="fr-FR" w:eastAsia="zh-CN"/>
        </w:rPr>
      </w:pPr>
      <w:r w:rsidRPr="000C1423">
        <w:rPr>
          <w:rFonts w:eastAsia="SimSun"/>
          <w:i/>
          <w:lang w:val="fr-FR" w:eastAsia="zh-CN"/>
        </w:rPr>
        <w:t xml:space="preserve">C'est pourquoi la Commission déclare considérer que le </w:t>
      </w:r>
      <w:r>
        <w:rPr>
          <w:rFonts w:eastAsia="SimSun"/>
          <w:i/>
          <w:lang w:val="fr-FR" w:eastAsia="zh-CN"/>
        </w:rPr>
        <w:t>pré</w:t>
      </w:r>
      <w:r w:rsidRPr="000C1423">
        <w:rPr>
          <w:rFonts w:eastAsia="SimSun"/>
          <w:i/>
          <w:lang w:val="fr-FR" w:eastAsia="zh-CN"/>
        </w:rPr>
        <w:t>sent règlement s'applique sans pr</w:t>
      </w:r>
      <w:r>
        <w:rPr>
          <w:rFonts w:eastAsia="SimSun"/>
          <w:i/>
          <w:lang w:val="fr-FR" w:eastAsia="zh-CN"/>
        </w:rPr>
        <w:t>é</w:t>
      </w:r>
      <w:r w:rsidRPr="000C1423">
        <w:rPr>
          <w:rFonts w:eastAsia="SimSun"/>
          <w:i/>
          <w:lang w:val="fr-FR" w:eastAsia="zh-CN"/>
        </w:rPr>
        <w:t xml:space="preserve">judice </w:t>
      </w:r>
      <w:r>
        <w:rPr>
          <w:rFonts w:eastAsia="SimSun"/>
          <w:i/>
          <w:lang w:val="fr-FR" w:eastAsia="zh-CN"/>
        </w:rPr>
        <w:t>de toute</w:t>
      </w:r>
      <w:r w:rsidRPr="000C1423">
        <w:rPr>
          <w:rFonts w:eastAsia="SimSun"/>
          <w:i/>
          <w:lang w:val="fr-FR" w:eastAsia="zh-CN"/>
        </w:rPr>
        <w:t xml:space="preserve"> position </w:t>
      </w:r>
      <w:r>
        <w:rPr>
          <w:rFonts w:eastAsia="SimSun"/>
          <w:i/>
          <w:lang w:val="fr-FR" w:eastAsia="zh-CN"/>
        </w:rPr>
        <w:t>future de l'</w:t>
      </w:r>
      <w:r w:rsidRPr="000C1423">
        <w:rPr>
          <w:rFonts w:eastAsia="SimSun"/>
          <w:i/>
          <w:lang w:val="fr-FR" w:eastAsia="zh-CN"/>
        </w:rPr>
        <w:t xml:space="preserve">institution </w:t>
      </w:r>
      <w:r>
        <w:rPr>
          <w:rFonts w:eastAsia="SimSun"/>
          <w:i/>
          <w:lang w:val="fr-FR" w:eastAsia="zh-CN"/>
        </w:rPr>
        <w:t>quant au</w:t>
      </w:r>
      <w:r w:rsidRPr="000C1423">
        <w:rPr>
          <w:rFonts w:eastAsia="SimSun"/>
          <w:i/>
          <w:lang w:val="fr-FR" w:eastAsia="zh-CN"/>
        </w:rPr>
        <w:t xml:space="preserve"> </w:t>
      </w:r>
      <w:r>
        <w:rPr>
          <w:rFonts w:eastAsia="SimSun"/>
          <w:i/>
          <w:lang w:val="fr-FR" w:eastAsia="zh-CN"/>
        </w:rPr>
        <w:t>r</w:t>
      </w:r>
      <w:r w:rsidRPr="000C1423">
        <w:rPr>
          <w:rFonts w:eastAsia="SimSun"/>
          <w:i/>
          <w:lang w:val="fr-FR" w:eastAsia="zh-CN"/>
        </w:rPr>
        <w:t xml:space="preserve">ecours </w:t>
      </w:r>
      <w:r>
        <w:rPr>
          <w:rFonts w:eastAsia="SimSun"/>
          <w:i/>
          <w:lang w:val="fr-FR" w:eastAsia="zh-CN"/>
        </w:rPr>
        <w:t>aux</w:t>
      </w:r>
      <w:r w:rsidRPr="000C1423">
        <w:rPr>
          <w:rFonts w:eastAsia="SimSun"/>
          <w:i/>
          <w:lang w:val="fr-FR" w:eastAsia="zh-CN"/>
        </w:rPr>
        <w:t xml:space="preserve"> </w:t>
      </w:r>
      <w:r>
        <w:rPr>
          <w:rFonts w:eastAsia="SimSun"/>
          <w:i/>
          <w:lang w:val="fr-FR" w:eastAsia="zh-CN"/>
        </w:rPr>
        <w:t>a</w:t>
      </w:r>
      <w:r w:rsidRPr="000C1423">
        <w:rPr>
          <w:rFonts w:eastAsia="SimSun"/>
          <w:i/>
          <w:lang w:val="fr-FR" w:eastAsia="zh-CN"/>
        </w:rPr>
        <w:t xml:space="preserve">rticles 290 </w:t>
      </w:r>
      <w:r>
        <w:rPr>
          <w:rFonts w:eastAsia="SimSun"/>
          <w:i/>
          <w:lang w:val="fr-FR" w:eastAsia="zh-CN"/>
        </w:rPr>
        <w:t>et</w:t>
      </w:r>
      <w:r w:rsidRPr="000C1423">
        <w:rPr>
          <w:rFonts w:eastAsia="SimSun"/>
          <w:i/>
          <w:lang w:val="fr-FR" w:eastAsia="zh-CN"/>
        </w:rPr>
        <w:t xml:space="preserve"> 291 </w:t>
      </w:r>
      <w:r>
        <w:rPr>
          <w:rFonts w:eastAsia="SimSun"/>
          <w:i/>
          <w:lang w:val="fr-FR" w:eastAsia="zh-CN"/>
        </w:rPr>
        <w:t xml:space="preserve">du traité sur le fonctionnement de l'Union européenne pour la </w:t>
      </w:r>
      <w:r w:rsidRPr="000C1423">
        <w:rPr>
          <w:rFonts w:eastAsia="SimSun"/>
          <w:i/>
          <w:lang w:val="fr-FR" w:eastAsia="zh-CN"/>
        </w:rPr>
        <w:t xml:space="preserve">transposition </w:t>
      </w:r>
      <w:r>
        <w:rPr>
          <w:rFonts w:eastAsia="SimSun"/>
          <w:i/>
          <w:lang w:val="fr-FR" w:eastAsia="zh-CN"/>
        </w:rPr>
        <w:t>des</w:t>
      </w:r>
      <w:r w:rsidRPr="000C1423">
        <w:rPr>
          <w:rFonts w:eastAsia="SimSun"/>
          <w:i/>
          <w:lang w:val="fr-FR" w:eastAsia="zh-CN"/>
        </w:rPr>
        <w:t xml:space="preserve"> </w:t>
      </w:r>
      <w:r>
        <w:rPr>
          <w:rFonts w:eastAsia="SimSun"/>
          <w:i/>
          <w:lang w:val="fr-FR" w:eastAsia="zh-CN"/>
        </w:rPr>
        <w:t>mesures établies par les organisations régionales de gestion des pêches.</w:t>
      </w:r>
    </w:p>
    <w:p w:rsidR="00C85344" w:rsidRPr="000C1423" w:rsidRDefault="00C85344" w:rsidP="00C85344">
      <w:pPr>
        <w:spacing w:after="240" w:line="240" w:lineRule="auto"/>
        <w:jc w:val="both"/>
        <w:rPr>
          <w:rFonts w:eastAsia="SimSun"/>
          <w:lang w:val="fr-FR" w:eastAsia="zh-CN"/>
        </w:rPr>
      </w:pPr>
      <w:r w:rsidRPr="000C1423">
        <w:rPr>
          <w:rFonts w:eastAsia="SimSun"/>
          <w:i/>
          <w:lang w:val="fr-FR" w:eastAsia="zh-CN"/>
        </w:rPr>
        <w:t xml:space="preserve">De plus, la Commission se réserve le droit de proposer des modifications au règlement augmentant le nombre de mesures qui doivent être arrêtées par des actes délégués ou des actes d'exécution </w:t>
      </w:r>
      <w:r>
        <w:rPr>
          <w:rFonts w:eastAsia="SimSun"/>
          <w:i/>
          <w:lang w:val="fr-FR" w:eastAsia="zh-CN"/>
        </w:rPr>
        <w:t xml:space="preserve">dans le cas où la </w:t>
      </w:r>
      <w:r w:rsidRPr="000C1423">
        <w:rPr>
          <w:rFonts w:eastAsia="SimSun"/>
          <w:i/>
          <w:lang w:val="fr-FR" w:eastAsia="zh-CN"/>
        </w:rPr>
        <w:t xml:space="preserve">transposition </w:t>
      </w:r>
      <w:r>
        <w:rPr>
          <w:rFonts w:eastAsia="SimSun"/>
          <w:i/>
          <w:lang w:val="fr-FR" w:eastAsia="zh-CN"/>
        </w:rPr>
        <w:t>au moyen de la</w:t>
      </w:r>
      <w:r w:rsidRPr="000C1423">
        <w:rPr>
          <w:rFonts w:eastAsia="SimSun"/>
          <w:i/>
          <w:lang w:val="fr-FR" w:eastAsia="zh-CN"/>
        </w:rPr>
        <w:t xml:space="preserve"> proc</w:t>
      </w:r>
      <w:r>
        <w:rPr>
          <w:rFonts w:eastAsia="SimSun"/>
          <w:i/>
          <w:lang w:val="fr-FR" w:eastAsia="zh-CN"/>
        </w:rPr>
        <w:t>é</w:t>
      </w:r>
      <w:r w:rsidRPr="000C1423">
        <w:rPr>
          <w:rFonts w:eastAsia="SimSun"/>
          <w:i/>
          <w:lang w:val="fr-FR" w:eastAsia="zh-CN"/>
        </w:rPr>
        <w:t xml:space="preserve">dure </w:t>
      </w:r>
      <w:r>
        <w:rPr>
          <w:rFonts w:eastAsia="SimSun"/>
          <w:i/>
          <w:lang w:val="fr-FR" w:eastAsia="zh-CN"/>
        </w:rPr>
        <w:t xml:space="preserve">législative ordinaire entraînerait des retards qui compromettraient la capacité de l'Union européenne à s'acquitter de ses </w:t>
      </w:r>
      <w:r w:rsidRPr="000C1423">
        <w:rPr>
          <w:rFonts w:eastAsia="SimSun"/>
          <w:i/>
          <w:lang w:val="fr-FR" w:eastAsia="zh-CN"/>
        </w:rPr>
        <w:t>obligations international</w:t>
      </w:r>
      <w:r>
        <w:rPr>
          <w:rFonts w:eastAsia="SimSun"/>
          <w:i/>
          <w:lang w:val="fr-FR" w:eastAsia="zh-CN"/>
        </w:rPr>
        <w:t>es</w:t>
      </w:r>
      <w:r w:rsidRPr="000C1423">
        <w:rPr>
          <w:rFonts w:eastAsia="SimSun"/>
          <w:i/>
          <w:lang w:val="fr-FR" w:eastAsia="zh-CN"/>
        </w:rPr>
        <w:t>.</w:t>
      </w:r>
      <w:r>
        <w:rPr>
          <w:rFonts w:eastAsia="SimSun"/>
          <w:i/>
          <w:lang w:val="fr-FR" w:eastAsia="zh-CN"/>
        </w:rPr>
        <w:t>»</w:t>
      </w:r>
    </w:p>
    <w:p w:rsidR="00C85344" w:rsidRPr="008934A1" w:rsidRDefault="00C85344" w:rsidP="00C85344">
      <w:pPr>
        <w:spacing w:after="240" w:line="240" w:lineRule="auto"/>
        <w:jc w:val="both"/>
        <w:rPr>
          <w:lang w:val="fr-FR"/>
        </w:rPr>
      </w:pPr>
      <w:r w:rsidRPr="008934A1">
        <w:rPr>
          <w:b/>
          <w:lang w:val="fr-FR"/>
        </w:rPr>
        <w:t>9.</w:t>
      </w:r>
      <w:r w:rsidRPr="008934A1">
        <w:rPr>
          <w:b/>
          <w:lang w:val="fr-FR"/>
        </w:rPr>
        <w:tab/>
        <w:t xml:space="preserve">Prévisions quant à la modification de la </w:t>
      </w:r>
      <w:proofErr w:type="gramStart"/>
      <w:r w:rsidRPr="008934A1">
        <w:rPr>
          <w:b/>
          <w:lang w:val="fr-FR"/>
        </w:rPr>
        <w:t>proposition:</w:t>
      </w:r>
      <w:proofErr w:type="gramEnd"/>
      <w:r w:rsidRPr="008934A1">
        <w:rPr>
          <w:b/>
          <w:lang w:val="fr-FR"/>
        </w:rPr>
        <w:t xml:space="preserve"> </w:t>
      </w:r>
      <w:r w:rsidRPr="00CF42C3">
        <w:rPr>
          <w:lang w:val="fr-FR"/>
        </w:rPr>
        <w:t>une proposition modifiée</w:t>
      </w:r>
      <w:r>
        <w:rPr>
          <w:lang w:val="fr-FR"/>
        </w:rPr>
        <w:t xml:space="preserve"> officielle n'est pas nécessaire dans la mesure où un accord</w:t>
      </w:r>
      <w:r w:rsidRPr="00CF42C3">
        <w:rPr>
          <w:lang w:val="fr-FR"/>
        </w:rPr>
        <w:t xml:space="preserve"> </w:t>
      </w:r>
      <w:r>
        <w:rPr>
          <w:lang w:val="fr-FR"/>
        </w:rPr>
        <w:t>est déjà intervenu</w:t>
      </w:r>
      <w:r w:rsidRPr="00CF42C3">
        <w:rPr>
          <w:lang w:val="fr-FR"/>
        </w:rPr>
        <w:t xml:space="preserve"> </w:t>
      </w:r>
      <w:r>
        <w:rPr>
          <w:lang w:val="fr-FR"/>
        </w:rPr>
        <w:t xml:space="preserve">entre le </w:t>
      </w:r>
      <w:r w:rsidRPr="00CF42C3">
        <w:rPr>
          <w:lang w:val="fr-FR"/>
        </w:rPr>
        <w:t>Parl</w:t>
      </w:r>
      <w:r>
        <w:rPr>
          <w:lang w:val="fr-FR"/>
        </w:rPr>
        <w:t>e</w:t>
      </w:r>
      <w:r w:rsidRPr="00CF42C3">
        <w:rPr>
          <w:lang w:val="fr-FR"/>
        </w:rPr>
        <w:t xml:space="preserve">ment </w:t>
      </w:r>
      <w:r>
        <w:rPr>
          <w:lang w:val="fr-FR"/>
        </w:rPr>
        <w:t>e</w:t>
      </w:r>
      <w:r w:rsidRPr="00CF42C3">
        <w:rPr>
          <w:lang w:val="fr-FR"/>
        </w:rPr>
        <w:t>urop</w:t>
      </w:r>
      <w:r>
        <w:rPr>
          <w:lang w:val="fr-FR"/>
        </w:rPr>
        <w:t>é</w:t>
      </w:r>
      <w:r w:rsidRPr="00CF42C3">
        <w:rPr>
          <w:lang w:val="fr-FR"/>
        </w:rPr>
        <w:t xml:space="preserve">en </w:t>
      </w:r>
      <w:r>
        <w:rPr>
          <w:lang w:val="fr-FR"/>
        </w:rPr>
        <w:t>et le</w:t>
      </w:r>
      <w:r w:rsidRPr="00CF42C3">
        <w:rPr>
          <w:lang w:val="fr-FR"/>
        </w:rPr>
        <w:t xml:space="preserve"> Con</w:t>
      </w:r>
      <w:r>
        <w:rPr>
          <w:lang w:val="fr-FR"/>
        </w:rPr>
        <w:t>se</w:t>
      </w:r>
      <w:r w:rsidRPr="00CF42C3">
        <w:rPr>
          <w:lang w:val="fr-FR"/>
        </w:rPr>
        <w:t xml:space="preserve">il </w:t>
      </w:r>
      <w:r>
        <w:rPr>
          <w:lang w:val="fr-FR"/>
        </w:rPr>
        <w:t>et a été avalisé par la</w:t>
      </w:r>
      <w:r w:rsidRPr="00CF42C3">
        <w:rPr>
          <w:lang w:val="fr-FR"/>
        </w:rPr>
        <w:t xml:space="preserve"> Commission</w:t>
      </w:r>
      <w:r w:rsidRPr="008934A1">
        <w:rPr>
          <w:lang w:val="fr-FR"/>
        </w:rPr>
        <w:t>.</w:t>
      </w:r>
    </w:p>
    <w:p w:rsidR="00287BE2" w:rsidRPr="00DD0DE9" w:rsidRDefault="00287BE2" w:rsidP="00287BE2">
      <w:pPr>
        <w:spacing w:after="240" w:line="240" w:lineRule="auto"/>
        <w:jc w:val="both"/>
        <w:rPr>
          <w:lang w:val="fr-FR"/>
        </w:rPr>
      </w:pPr>
      <w:r w:rsidRPr="00DD0DE9">
        <w:rPr>
          <w:b/>
          <w:lang w:val="fr-FR"/>
        </w:rPr>
        <w:t>10.</w:t>
      </w:r>
      <w:r w:rsidRPr="00DD0DE9">
        <w:rPr>
          <w:b/>
          <w:lang w:val="fr-FR"/>
        </w:rPr>
        <w:tab/>
        <w:t xml:space="preserve">Prévisions quant à l'adoption de la position du </w:t>
      </w:r>
      <w:proofErr w:type="gramStart"/>
      <w:r w:rsidRPr="00DD0DE9">
        <w:rPr>
          <w:b/>
          <w:lang w:val="fr-FR"/>
        </w:rPr>
        <w:t>Conseil:</w:t>
      </w:r>
      <w:proofErr w:type="gramEnd"/>
      <w:r w:rsidRPr="00DD0DE9">
        <w:rPr>
          <w:b/>
          <w:lang w:val="fr-FR"/>
        </w:rPr>
        <w:t xml:space="preserve"> </w:t>
      </w:r>
      <w:r w:rsidRPr="00DD0DE9">
        <w:rPr>
          <w:lang w:val="fr-FR"/>
        </w:rPr>
        <w:t xml:space="preserve">le Conseil devrait adopter </w:t>
      </w:r>
      <w:r>
        <w:rPr>
          <w:lang w:val="fr-FR"/>
        </w:rPr>
        <w:t xml:space="preserve">la </w:t>
      </w:r>
      <w:r w:rsidRPr="00DD0DE9">
        <w:rPr>
          <w:lang w:val="fr-FR"/>
        </w:rPr>
        <w:t>propos</w:t>
      </w:r>
      <w:r>
        <w:rPr>
          <w:lang w:val="fr-FR"/>
        </w:rPr>
        <w:t>ition au plus tard au début du mois de septemb</w:t>
      </w:r>
      <w:r w:rsidRPr="00DD0DE9">
        <w:rPr>
          <w:lang w:val="fr-FR"/>
        </w:rPr>
        <w:t>r</w:t>
      </w:r>
      <w:r>
        <w:rPr>
          <w:lang w:val="fr-FR"/>
        </w:rPr>
        <w:t>e</w:t>
      </w:r>
      <w:r w:rsidRPr="00DD0DE9">
        <w:rPr>
          <w:lang w:val="fr-FR"/>
        </w:rPr>
        <w:t xml:space="preserve"> 2016 (signature </w:t>
      </w:r>
      <w:r>
        <w:rPr>
          <w:lang w:val="fr-FR"/>
        </w:rPr>
        <w:t>prévue lors de la</w:t>
      </w:r>
      <w:r w:rsidRPr="00DD0DE9">
        <w:rPr>
          <w:lang w:val="fr-FR"/>
        </w:rPr>
        <w:t xml:space="preserve"> </w:t>
      </w:r>
      <w:r>
        <w:rPr>
          <w:lang w:val="fr-FR"/>
        </w:rPr>
        <w:t>séance plénière du Parle</w:t>
      </w:r>
      <w:r w:rsidRPr="00DD0DE9">
        <w:rPr>
          <w:lang w:val="fr-FR"/>
        </w:rPr>
        <w:t xml:space="preserve">ment </w:t>
      </w:r>
      <w:r>
        <w:rPr>
          <w:lang w:val="fr-FR"/>
        </w:rPr>
        <w:t>e</w:t>
      </w:r>
      <w:r w:rsidRPr="00DD0DE9">
        <w:rPr>
          <w:lang w:val="fr-FR"/>
        </w:rPr>
        <w:t>urop</w:t>
      </w:r>
      <w:r>
        <w:rPr>
          <w:lang w:val="fr-FR"/>
        </w:rPr>
        <w:t>é</w:t>
      </w:r>
      <w:r w:rsidRPr="00DD0DE9">
        <w:rPr>
          <w:lang w:val="fr-FR"/>
        </w:rPr>
        <w:t xml:space="preserve">en </w:t>
      </w:r>
      <w:r>
        <w:rPr>
          <w:lang w:val="fr-FR"/>
        </w:rPr>
        <w:t>au mois de s</w:t>
      </w:r>
      <w:r w:rsidRPr="00DD0DE9">
        <w:rPr>
          <w:lang w:val="fr-FR"/>
        </w:rPr>
        <w:t>eptembr</w:t>
      </w:r>
      <w:r>
        <w:rPr>
          <w:lang w:val="fr-FR"/>
        </w:rPr>
        <w:t>e</w:t>
      </w:r>
      <w:r w:rsidRPr="00DD0DE9">
        <w:rPr>
          <w:lang w:val="fr-FR"/>
        </w:rPr>
        <w:t>).</w:t>
      </w:r>
    </w:p>
    <w:p w:rsidR="000112FC" w:rsidRPr="00C85344" w:rsidRDefault="000112FC">
      <w:pPr>
        <w:rPr>
          <w:lang w:val="fr-FR"/>
        </w:rPr>
      </w:pPr>
      <w:bookmarkStart w:id="0" w:name="_GoBack"/>
      <w:bookmarkEnd w:id="0"/>
    </w:p>
    <w:sectPr w:rsidR="000112FC" w:rsidRPr="00C85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44"/>
    <w:rsid w:val="000112FC"/>
    <w:rsid w:val="00287BE2"/>
    <w:rsid w:val="00C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6CF7-B315-4EA7-9FD4-FDBF2C0B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C767005B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European Parliament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2</cp:revision>
  <dcterms:created xsi:type="dcterms:W3CDTF">2016-10-17T13:00:00Z</dcterms:created>
  <dcterms:modified xsi:type="dcterms:W3CDTF">2016-10-17T13:01:00Z</dcterms:modified>
</cp:coreProperties>
</file>