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442" w:rsidRDefault="003A7442" w:rsidP="003A7442">
      <w:pPr>
        <w:spacing w:after="240"/>
        <w:jc w:val="center"/>
        <w:rPr>
          <w:b/>
          <w:szCs w:val="20"/>
        </w:rPr>
      </w:pPr>
      <w:r>
        <w:rPr>
          <w:b/>
        </w:rPr>
        <w:t xml:space="preserve">ORDINARY LEGISLATIVE </w:t>
      </w:r>
      <w:r>
        <w:rPr>
          <w:b/>
          <w:caps/>
        </w:rPr>
        <w:t>procedure</w:t>
      </w:r>
      <w:r>
        <w:rPr>
          <w:b/>
        </w:rPr>
        <w:t xml:space="preserve"> – First reading</w:t>
      </w:r>
    </w:p>
    <w:p w:rsidR="003A7442" w:rsidRDefault="003A7442" w:rsidP="003A7442">
      <w:pPr>
        <w:spacing w:after="600"/>
        <w:jc w:val="center"/>
        <w:rPr>
          <w:b/>
        </w:rPr>
      </w:pPr>
      <w:r>
        <w:rPr>
          <w:b/>
          <w:bCs/>
        </w:rPr>
        <w:t xml:space="preserve">Follow-up to the </w:t>
      </w:r>
      <w:r>
        <w:rPr>
          <w:b/>
        </w:rPr>
        <w:t xml:space="preserve">European Parliament legislative resolution of 29 May 2018 on </w:t>
      </w:r>
      <w:r>
        <w:rPr>
          <w:b/>
        </w:rPr>
        <w:br/>
        <w:t xml:space="preserve">the proposal for a Regulation of the European Parliament and of the Council on establishing a multi-annual plan for demersal stocks in the North Sea and the fisheries exploiting those stocks and repealing Council Regulation (EC) 676/2007 and </w:t>
      </w:r>
      <w:r>
        <w:rPr>
          <w:b/>
        </w:rPr>
        <w:br/>
        <w:t>Council Regulation (EC) 1342/2008</w:t>
      </w:r>
    </w:p>
    <w:p w:rsidR="003A7442" w:rsidRDefault="003A7442" w:rsidP="003A7442">
      <w:pPr>
        <w:spacing w:after="600"/>
        <w:jc w:val="center"/>
        <w:rPr>
          <w:b/>
          <w:lang w:val="nl-NL"/>
        </w:rPr>
      </w:pPr>
      <w:r>
        <w:rPr>
          <w:b/>
          <w:lang w:val="nl-NL"/>
        </w:rPr>
        <w:t>2016/0238 (COD)</w:t>
      </w:r>
    </w:p>
    <w:p w:rsidR="003A7442" w:rsidRDefault="003A7442" w:rsidP="003A7442">
      <w:pPr>
        <w:spacing w:before="100" w:beforeAutospacing="1" w:after="100" w:afterAutospacing="1"/>
        <w:ind w:left="567" w:hanging="567"/>
        <w:rPr>
          <w:szCs w:val="20"/>
          <w:lang w:val="nl-NL"/>
        </w:rPr>
      </w:pPr>
      <w:r>
        <w:rPr>
          <w:b/>
          <w:lang w:val="nl-NL"/>
        </w:rPr>
        <w:t>1.</w:t>
      </w:r>
      <w:r>
        <w:rPr>
          <w:b/>
          <w:lang w:val="nl-NL"/>
        </w:rPr>
        <w:tab/>
        <w:t xml:space="preserve">Rapporteur: </w:t>
      </w:r>
      <w:proofErr w:type="spellStart"/>
      <w:r>
        <w:rPr>
          <w:color w:val="000000"/>
          <w:lang w:val="nl-NL"/>
        </w:rPr>
        <w:t>Ulrike</w:t>
      </w:r>
      <w:proofErr w:type="spellEnd"/>
      <w:r>
        <w:rPr>
          <w:color w:val="000000"/>
          <w:lang w:val="nl-NL"/>
        </w:rPr>
        <w:t xml:space="preserve"> RODUST</w:t>
      </w:r>
      <w:r>
        <w:rPr>
          <w:lang w:val="nl-NL"/>
        </w:rPr>
        <w:t xml:space="preserve"> (S&amp;D/DE)</w:t>
      </w:r>
    </w:p>
    <w:p w:rsidR="003A7442" w:rsidRDefault="003A7442" w:rsidP="003A7442">
      <w:pPr>
        <w:spacing w:before="100" w:beforeAutospacing="1" w:after="100" w:afterAutospacing="1"/>
        <w:ind w:left="567" w:hanging="567"/>
      </w:pPr>
      <w:r>
        <w:rPr>
          <w:b/>
        </w:rPr>
        <w:t>2.</w:t>
      </w:r>
      <w:r>
        <w:rPr>
          <w:b/>
        </w:rPr>
        <w:tab/>
        <w:t>EP reference number:</w:t>
      </w:r>
      <w:r>
        <w:t xml:space="preserve"> </w:t>
      </w:r>
      <w:r>
        <w:rPr>
          <w:color w:val="000000"/>
        </w:rPr>
        <w:t>A8-0263/2017</w:t>
      </w:r>
      <w:r>
        <w:t xml:space="preserve">/ </w:t>
      </w:r>
      <w:r>
        <w:rPr>
          <w:rStyle w:val="contents"/>
        </w:rPr>
        <w:t>P8_</w:t>
      </w:r>
      <w:proofErr w:type="gramStart"/>
      <w:r>
        <w:rPr>
          <w:rStyle w:val="contents"/>
        </w:rPr>
        <w:t>TA(</w:t>
      </w:r>
      <w:proofErr w:type="gramEnd"/>
      <w:r>
        <w:rPr>
          <w:rStyle w:val="contents"/>
        </w:rPr>
        <w:t>2018)0212</w:t>
      </w:r>
    </w:p>
    <w:p w:rsidR="003A7442" w:rsidRDefault="003A7442" w:rsidP="003A7442">
      <w:pPr>
        <w:ind w:left="567" w:hanging="567"/>
      </w:pPr>
      <w:r>
        <w:rPr>
          <w:b/>
        </w:rPr>
        <w:t>3.</w:t>
      </w:r>
      <w:r>
        <w:rPr>
          <w:b/>
        </w:rPr>
        <w:tab/>
        <w:t xml:space="preserve">Date of adoption of the resolution: </w:t>
      </w:r>
      <w:r>
        <w:t>29 May 2018</w:t>
      </w:r>
    </w:p>
    <w:p w:rsidR="003A7442" w:rsidRDefault="003A7442" w:rsidP="003A7442">
      <w:pPr>
        <w:spacing w:before="100" w:beforeAutospacing="1" w:after="100" w:afterAutospacing="1"/>
        <w:ind w:left="567" w:hanging="567"/>
      </w:pPr>
      <w:r>
        <w:rPr>
          <w:b/>
        </w:rPr>
        <w:t>4.</w:t>
      </w:r>
      <w:r>
        <w:rPr>
          <w:b/>
        </w:rPr>
        <w:tab/>
        <w:t xml:space="preserve">Subject: </w:t>
      </w:r>
      <w:r>
        <w:t>Multi-annual plan for demersal stocks in the North Sea and the fisheries exploiting those stocks and repealing Council Regulation (EC) 676/2007 and Council Regulation (EC) 1342/2008</w:t>
      </w:r>
    </w:p>
    <w:p w:rsidR="003A7442" w:rsidRDefault="003A7442" w:rsidP="003A7442">
      <w:pPr>
        <w:spacing w:before="100" w:beforeAutospacing="1" w:after="100" w:afterAutospacing="1"/>
        <w:ind w:left="567" w:hanging="567"/>
      </w:pPr>
      <w:r>
        <w:rPr>
          <w:b/>
        </w:rPr>
        <w:t>5.</w:t>
      </w:r>
      <w:r>
        <w:rPr>
          <w:b/>
        </w:rPr>
        <w:tab/>
        <w:t xml:space="preserve">Inter-institutional reference number: </w:t>
      </w:r>
      <w:r>
        <w:rPr>
          <w:rStyle w:val="basicreference"/>
        </w:rPr>
        <w:t>2016/0238 (COD)</w:t>
      </w:r>
    </w:p>
    <w:p w:rsidR="003A7442" w:rsidRDefault="003A7442" w:rsidP="003A7442">
      <w:pPr>
        <w:spacing w:before="100" w:beforeAutospacing="1" w:after="100" w:afterAutospacing="1"/>
        <w:ind w:left="567" w:hanging="567"/>
      </w:pPr>
      <w:r>
        <w:rPr>
          <w:b/>
        </w:rPr>
        <w:t>6.</w:t>
      </w:r>
      <w:r>
        <w:rPr>
          <w:b/>
        </w:rPr>
        <w:tab/>
        <w:t xml:space="preserve">Legal basis: </w:t>
      </w:r>
      <w:r>
        <w:t>Article 43(2) of the Treaty on the Functioning of the European Union</w:t>
      </w:r>
    </w:p>
    <w:p w:rsidR="003A7442" w:rsidRDefault="003A7442" w:rsidP="003A7442">
      <w:pPr>
        <w:spacing w:before="100" w:beforeAutospacing="1" w:after="100" w:afterAutospacing="1"/>
        <w:ind w:left="567" w:hanging="567"/>
        <w:rPr>
          <w:i/>
        </w:rPr>
      </w:pPr>
      <w:r>
        <w:rPr>
          <w:b/>
        </w:rPr>
        <w:t>7.</w:t>
      </w:r>
      <w:r>
        <w:rPr>
          <w:b/>
        </w:rPr>
        <w:tab/>
        <w:t xml:space="preserve">Competent Parliamentary Committee: </w:t>
      </w:r>
      <w:r>
        <w:t>Committee on</w:t>
      </w:r>
      <w:r>
        <w:rPr>
          <w:b/>
        </w:rPr>
        <w:t xml:space="preserve"> </w:t>
      </w:r>
      <w:r>
        <w:t>Fisheries (PECH)</w:t>
      </w:r>
    </w:p>
    <w:p w:rsidR="003A7442" w:rsidRDefault="003A7442" w:rsidP="003A7442">
      <w:pPr>
        <w:spacing w:before="100" w:beforeAutospacing="1" w:after="100" w:afterAutospacing="1"/>
        <w:ind w:left="567" w:hanging="567"/>
        <w:rPr>
          <w:bCs/>
        </w:rPr>
      </w:pPr>
      <w:r>
        <w:rPr>
          <w:b/>
        </w:rPr>
        <w:t>8.</w:t>
      </w:r>
      <w:r>
        <w:rPr>
          <w:b/>
        </w:rPr>
        <w:tab/>
        <w:t xml:space="preserve">Commission's position: </w:t>
      </w:r>
      <w:r>
        <w:rPr>
          <w:bCs/>
        </w:rPr>
        <w:t>The Commission can accept all amendments endorsed by the political agreement. The Commission has however issued the following statement on the role of the International Council for the Exploration of the Sea (ICES) in delivering Maximum Sustainable Yields (MSY) ranges:</w:t>
      </w:r>
    </w:p>
    <w:p w:rsidR="003A7442" w:rsidRDefault="003A7442" w:rsidP="003A7442">
      <w:pPr>
        <w:spacing w:before="100" w:beforeAutospacing="1" w:after="100" w:afterAutospacing="1"/>
        <w:ind w:left="567"/>
        <w:rPr>
          <w:bCs/>
        </w:rPr>
      </w:pPr>
      <w:r>
        <w:rPr>
          <w:bCs/>
        </w:rPr>
        <w:t xml:space="preserve">"The Commission will request the ranges of FMSY and other biological reference points from the International Council for the Exploration of the Sea (ICES). The Commission considers that, </w:t>
      </w:r>
      <w:proofErr w:type="gramStart"/>
      <w:r>
        <w:rPr>
          <w:bCs/>
        </w:rPr>
        <w:t>as a general rule</w:t>
      </w:r>
      <w:proofErr w:type="gramEnd"/>
      <w:r>
        <w:rPr>
          <w:bCs/>
        </w:rPr>
        <w:t xml:space="preserve">, the fishing opportunities should be based on the best available scientific advice provided by ICES. </w:t>
      </w:r>
      <w:proofErr w:type="gramStart"/>
      <w:r>
        <w:rPr>
          <w:bCs/>
        </w:rPr>
        <w:t>In the unlikely event that ICES is either unable to provide the ranges of FMSY and other biological reference points or where there are serious reasons to believe that the advice issued by ICES does not meet the requirement for the best available scientific advice, the fishing opportunities will be based on the best available scientific advice that has either been issued or reviewed by an independent scientific body that is recognised at the Union or international level."</w:t>
      </w:r>
      <w:proofErr w:type="gramEnd"/>
    </w:p>
    <w:p w:rsidR="003A7442" w:rsidRDefault="003A7442" w:rsidP="003A7442">
      <w:pPr>
        <w:spacing w:before="100" w:beforeAutospacing="1" w:after="100" w:afterAutospacing="1"/>
        <w:ind w:left="567" w:hanging="567"/>
      </w:pPr>
      <w:r>
        <w:rPr>
          <w:b/>
        </w:rPr>
        <w:t>9.</w:t>
      </w:r>
      <w:r>
        <w:rPr>
          <w:b/>
        </w:rPr>
        <w:tab/>
        <w:t xml:space="preserve">Outlook for amendment of the proposal: </w:t>
      </w:r>
      <w:r>
        <w:t>There is no need for a formal modified proposal, as there is already agreement between the European Parliament and Council, endorsed by the Commission.</w:t>
      </w:r>
    </w:p>
    <w:p w:rsidR="008765BE" w:rsidRDefault="003A7442" w:rsidP="003A7442">
      <w:r>
        <w:rPr>
          <w:b/>
        </w:rPr>
        <w:t>10.</w:t>
      </w:r>
      <w:r>
        <w:rPr>
          <w:b/>
        </w:rPr>
        <w:tab/>
        <w:t xml:space="preserve">Outlook for the adoption of Council's position: </w:t>
      </w:r>
      <w:r>
        <w:t>The Council adopted the final compromise on 18 June 2018.</w:t>
      </w:r>
      <w:bookmarkStart w:id="0" w:name="_GoBack"/>
      <w:bookmarkEnd w:id="0"/>
    </w:p>
    <w:sectPr w:rsidR="00876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442"/>
    <w:rsid w:val="003A7442"/>
    <w:rsid w:val="005762E3"/>
    <w:rsid w:val="00876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9F6ED-DF97-4CDE-B910-E503959B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customStyle="1" w:styleId="contents">
    <w:name w:val="contents"/>
    <w:rsid w:val="003A7442"/>
  </w:style>
  <w:style w:type="character" w:customStyle="1" w:styleId="basicreference">
    <w:name w:val="basic_reference"/>
    <w:basedOn w:val="DefaultParagraphFont"/>
    <w:rsid w:val="003A7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61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1999</Characters>
  <Application>Microsoft Office Word</Application>
  <DocSecurity>0</DocSecurity>
  <Lines>16</Lines>
  <Paragraphs>4</Paragraphs>
  <ScaleCrop>false</ScaleCrop>
  <Company>European Parliament</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BALAJKOVA Tatiana</dc:creator>
  <cp:keywords/>
  <dc:description/>
  <cp:lastModifiedBy>BALAJKOVA Tatiana</cp:lastModifiedBy>
  <cp:revision>1</cp:revision>
  <dcterms:created xsi:type="dcterms:W3CDTF">2018-07-13T09:28:00Z</dcterms:created>
  <dcterms:modified xsi:type="dcterms:W3CDTF">2018-07-13T09:30:00Z</dcterms:modified>
</cp:coreProperties>
</file>