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E6" w:rsidRPr="00701BE6" w:rsidRDefault="00701BE6" w:rsidP="00701BE6">
      <w:pPr>
        <w:spacing w:after="240"/>
        <w:jc w:val="center"/>
        <w:rPr>
          <w:lang w:val="fr-FR"/>
        </w:rPr>
      </w:pPr>
      <w:r w:rsidRPr="00701BE6">
        <w:rPr>
          <w:b/>
          <w:caps/>
          <w:lang w:val="fr-FR"/>
        </w:rPr>
        <w:t>Procédure</w:t>
      </w:r>
      <w:r w:rsidRPr="00701BE6">
        <w:rPr>
          <w:b/>
          <w:lang w:val="fr-FR"/>
        </w:rPr>
        <w:t xml:space="preserve"> LÉGISLATIVE ORDINAIRE – Première lecture</w:t>
      </w:r>
    </w:p>
    <w:p w:rsidR="00701BE6" w:rsidRPr="00701BE6" w:rsidRDefault="00701BE6" w:rsidP="00701BE6">
      <w:pPr>
        <w:spacing w:after="720"/>
        <w:jc w:val="center"/>
        <w:rPr>
          <w:lang w:val="fr-FR"/>
        </w:rPr>
      </w:pPr>
      <w:r w:rsidRPr="00701BE6">
        <w:rPr>
          <w:b/>
          <w:lang w:val="fr-FR"/>
        </w:rPr>
        <w:t>Suite donnée à la résolution législative du Parlement européen sur la proposition de directive du Parlement européen et du Conseil portant modification de la directive 2004/37/CE concernant la protection des travailleurs contre les risques liés à l’exposition à des agents cancérigènes ou mutagènes au travail</w:t>
      </w:r>
    </w:p>
    <w:p w:rsidR="00701BE6" w:rsidRPr="00701BE6" w:rsidRDefault="00701BE6" w:rsidP="00701BE6">
      <w:pPr>
        <w:spacing w:before="100" w:beforeAutospacing="1" w:after="100" w:afterAutospacing="1"/>
        <w:rPr>
          <w:lang w:val="fr-FR"/>
        </w:rPr>
      </w:pPr>
      <w:r w:rsidRPr="00701BE6">
        <w:rPr>
          <w:b/>
          <w:lang w:val="fr-FR"/>
        </w:rPr>
        <w:t>1.</w:t>
      </w:r>
      <w:r w:rsidRPr="00701BE6">
        <w:rPr>
          <w:lang w:val="fr-FR"/>
        </w:rPr>
        <w:tab/>
      </w:r>
      <w:r w:rsidRPr="00701BE6">
        <w:rPr>
          <w:b/>
          <w:lang w:val="fr-FR"/>
        </w:rPr>
        <w:t xml:space="preserve">Rapporteur: </w:t>
      </w:r>
      <w:r w:rsidRPr="00701BE6">
        <w:rPr>
          <w:color w:val="000000"/>
          <w:sz w:val="22"/>
          <w:lang w:val="fr-FR"/>
        </w:rPr>
        <w:t>Claude ROLIN</w:t>
      </w:r>
      <w:r w:rsidRPr="00701BE6">
        <w:rPr>
          <w:lang w:val="fr-FR"/>
        </w:rPr>
        <w:t xml:space="preserve"> (PPE/BE)</w:t>
      </w:r>
    </w:p>
    <w:p w:rsidR="00701BE6" w:rsidRPr="00701BE6" w:rsidRDefault="00701BE6" w:rsidP="00701BE6">
      <w:pPr>
        <w:spacing w:before="100" w:beforeAutospacing="1" w:after="100" w:afterAutospacing="1"/>
        <w:ind w:left="720" w:hanging="720"/>
        <w:rPr>
          <w:lang w:val="fr-FR"/>
        </w:rPr>
      </w:pPr>
      <w:r w:rsidRPr="00701BE6">
        <w:rPr>
          <w:b/>
          <w:lang w:val="fr-FR"/>
        </w:rPr>
        <w:t>2.</w:t>
      </w:r>
      <w:r w:rsidRPr="00701BE6">
        <w:rPr>
          <w:lang w:val="fr-FR"/>
        </w:rPr>
        <w:tab/>
      </w:r>
      <w:r w:rsidRPr="00701BE6">
        <w:rPr>
          <w:b/>
          <w:lang w:val="fr-FR"/>
        </w:rPr>
        <w:t>Numéros de référence:</w:t>
      </w:r>
      <w:r w:rsidRPr="00701BE6">
        <w:rPr>
          <w:lang w:val="fr-FR"/>
        </w:rPr>
        <w:t xml:space="preserve"> 2017/0004 (COD)/A8-0142/2018/P8_TA-</w:t>
      </w:r>
      <w:proofErr w:type="gramStart"/>
      <w:r w:rsidRPr="00701BE6">
        <w:rPr>
          <w:lang w:val="fr-FR"/>
        </w:rPr>
        <w:t>PROV(</w:t>
      </w:r>
      <w:proofErr w:type="gramEnd"/>
      <w:r w:rsidRPr="00701BE6">
        <w:rPr>
          <w:lang w:val="fr-FR"/>
        </w:rPr>
        <w:t>2018)0488</w:t>
      </w:r>
    </w:p>
    <w:p w:rsidR="00701BE6" w:rsidRPr="00701BE6" w:rsidRDefault="00701BE6" w:rsidP="00701BE6">
      <w:pPr>
        <w:ind w:left="720" w:hanging="720"/>
        <w:rPr>
          <w:lang w:val="fr-FR"/>
        </w:rPr>
      </w:pPr>
      <w:r w:rsidRPr="00701BE6">
        <w:rPr>
          <w:b/>
          <w:lang w:val="fr-FR"/>
        </w:rPr>
        <w:t>3.</w:t>
      </w:r>
      <w:r w:rsidRPr="00701BE6">
        <w:rPr>
          <w:lang w:val="fr-FR"/>
        </w:rPr>
        <w:tab/>
      </w:r>
      <w:r w:rsidRPr="00701BE6">
        <w:rPr>
          <w:b/>
          <w:lang w:val="fr-FR"/>
        </w:rPr>
        <w:t xml:space="preserve">Date d’adoption de la résolution: </w:t>
      </w:r>
      <w:r w:rsidRPr="00701BE6">
        <w:rPr>
          <w:lang w:val="fr-FR"/>
        </w:rPr>
        <w:t>11 décembre 2018</w:t>
      </w:r>
    </w:p>
    <w:p w:rsidR="00701BE6" w:rsidRPr="00701BE6" w:rsidRDefault="00701BE6" w:rsidP="00701BE6">
      <w:pPr>
        <w:spacing w:before="100" w:beforeAutospacing="1" w:after="100" w:afterAutospacing="1"/>
        <w:ind w:left="720" w:hanging="720"/>
        <w:rPr>
          <w:lang w:val="fr-FR"/>
        </w:rPr>
      </w:pPr>
      <w:r w:rsidRPr="00701BE6">
        <w:rPr>
          <w:b/>
          <w:lang w:val="fr-FR"/>
        </w:rPr>
        <w:t>4.</w:t>
      </w:r>
      <w:r w:rsidRPr="00701BE6">
        <w:rPr>
          <w:lang w:val="fr-FR"/>
        </w:rPr>
        <w:tab/>
      </w:r>
      <w:r w:rsidRPr="00701BE6">
        <w:rPr>
          <w:b/>
          <w:lang w:val="fr-FR"/>
        </w:rPr>
        <w:t xml:space="preserve">Base juridique: </w:t>
      </w:r>
      <w:r w:rsidRPr="00701BE6">
        <w:rPr>
          <w:lang w:val="fr-FR"/>
        </w:rPr>
        <w:t>article 153, paragraphe 2, du traité sur le fonctionnement de l’Union européenne</w:t>
      </w:r>
    </w:p>
    <w:p w:rsidR="00701BE6" w:rsidRPr="00701BE6" w:rsidRDefault="00701BE6" w:rsidP="00701BE6">
      <w:pPr>
        <w:spacing w:before="100" w:beforeAutospacing="1" w:after="100" w:afterAutospacing="1"/>
        <w:ind w:left="720" w:hanging="720"/>
        <w:rPr>
          <w:i/>
          <w:lang w:val="fr-FR"/>
        </w:rPr>
      </w:pPr>
      <w:r w:rsidRPr="00701BE6">
        <w:rPr>
          <w:b/>
          <w:lang w:val="fr-FR"/>
        </w:rPr>
        <w:t>5.</w:t>
      </w:r>
      <w:r w:rsidRPr="00701BE6">
        <w:rPr>
          <w:lang w:val="fr-FR"/>
        </w:rPr>
        <w:tab/>
      </w:r>
      <w:r w:rsidRPr="00701BE6">
        <w:rPr>
          <w:b/>
          <w:lang w:val="fr-FR"/>
        </w:rPr>
        <w:t xml:space="preserve">Commission parlementaire compétente: </w:t>
      </w:r>
      <w:r w:rsidRPr="00701BE6">
        <w:rPr>
          <w:lang w:val="fr-FR"/>
        </w:rPr>
        <w:t xml:space="preserve">commission </w:t>
      </w:r>
      <w:r w:rsidRPr="00701BE6">
        <w:rPr>
          <w:rStyle w:val="playerscommitteetext"/>
          <w:lang w:val="fr-FR"/>
        </w:rPr>
        <w:t>de l’emploi et des affaires sociales (EMPL)</w:t>
      </w:r>
    </w:p>
    <w:p w:rsidR="00701BE6" w:rsidRPr="00701BE6" w:rsidRDefault="00701BE6" w:rsidP="00701BE6">
      <w:pPr>
        <w:spacing w:before="100" w:beforeAutospacing="1" w:after="100" w:afterAutospacing="1"/>
        <w:ind w:left="720" w:hanging="720"/>
        <w:rPr>
          <w:lang w:val="fr-FR"/>
        </w:rPr>
      </w:pPr>
      <w:r w:rsidRPr="00701BE6">
        <w:rPr>
          <w:b/>
          <w:lang w:val="fr-FR"/>
        </w:rPr>
        <w:t>6.</w:t>
      </w:r>
      <w:r w:rsidRPr="00701BE6">
        <w:rPr>
          <w:lang w:val="fr-FR"/>
        </w:rPr>
        <w:tab/>
      </w:r>
      <w:r w:rsidRPr="00701BE6">
        <w:rPr>
          <w:b/>
          <w:lang w:val="fr-FR"/>
        </w:rPr>
        <w:t>Position de la Commission:</w:t>
      </w:r>
      <w:r w:rsidRPr="00701BE6">
        <w:rPr>
          <w:color w:val="000000"/>
          <w:sz w:val="22"/>
          <w:lang w:val="fr-FR"/>
        </w:rPr>
        <w:t xml:space="preserve"> </w:t>
      </w:r>
      <w:r w:rsidRPr="00701BE6">
        <w:rPr>
          <w:color w:val="000000"/>
          <w:lang w:val="fr-FR"/>
        </w:rPr>
        <w:t>la Commission accepte tous les amendements.</w:t>
      </w:r>
    </w:p>
    <w:p w:rsidR="008765BE" w:rsidRPr="00701BE6" w:rsidRDefault="008765BE">
      <w:pPr>
        <w:rPr>
          <w:lang w:val="fr-FR"/>
        </w:rPr>
      </w:pPr>
      <w:bookmarkStart w:id="0" w:name="_GoBack"/>
      <w:bookmarkEnd w:id="0"/>
    </w:p>
    <w:sectPr w:rsidR="008765BE" w:rsidRPr="00701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E6"/>
    <w:rsid w:val="005762E3"/>
    <w:rsid w:val="00701BE6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399F2-C916-4142-BB6B-1228C0FF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customStyle="1" w:styleId="playerscommitteetext">
    <w:name w:val="players_committee_text"/>
    <w:basedOn w:val="DefaultParagraphFont"/>
    <w:rsid w:val="0070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European Parliament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2019-03-06T14:41:00Z</dcterms:created>
  <dcterms:modified xsi:type="dcterms:W3CDTF">2019-03-06T14:43:00Z</dcterms:modified>
</cp:coreProperties>
</file>