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46" w:rsidRPr="001D5D46" w:rsidRDefault="001D5D46" w:rsidP="001D5D46">
      <w:pPr>
        <w:spacing w:after="240"/>
        <w:jc w:val="center"/>
        <w:rPr>
          <w:rFonts w:eastAsia="Times New Roman"/>
          <w:szCs w:val="20"/>
          <w:lang w:eastAsia="en-GB"/>
        </w:rPr>
      </w:pPr>
      <w:r w:rsidRPr="001D5D46">
        <w:rPr>
          <w:rFonts w:eastAsia="Times New Roman"/>
          <w:b/>
          <w:szCs w:val="20"/>
          <w:lang w:eastAsia="en-GB"/>
        </w:rPr>
        <w:t xml:space="preserve">ORDINARY LEGISLATIVE </w:t>
      </w:r>
      <w:r w:rsidRPr="001D5D46">
        <w:rPr>
          <w:rFonts w:eastAsia="Times New Roman"/>
          <w:b/>
          <w:caps/>
          <w:szCs w:val="20"/>
          <w:lang w:eastAsia="en-GB"/>
        </w:rPr>
        <w:t>procedure</w:t>
      </w:r>
      <w:r w:rsidRPr="001D5D46">
        <w:rPr>
          <w:rFonts w:eastAsia="Times New Roman"/>
          <w:b/>
          <w:szCs w:val="20"/>
          <w:lang w:eastAsia="en-GB"/>
        </w:rPr>
        <w:t xml:space="preserve"> – First reading</w:t>
      </w:r>
    </w:p>
    <w:p w:rsidR="001D5D46" w:rsidRPr="001D5D46" w:rsidRDefault="001D5D46" w:rsidP="001D5D46">
      <w:pPr>
        <w:spacing w:after="720" w:line="240" w:lineRule="atLeast"/>
        <w:jc w:val="center"/>
        <w:rPr>
          <w:rFonts w:eastAsia="Times New Roman"/>
          <w:lang w:eastAsia="en-GB"/>
        </w:rPr>
      </w:pPr>
      <w:bookmarkStart w:id="0" w:name="MAMIKINS"/>
      <w:r w:rsidRPr="001D5D46">
        <w:rPr>
          <w:rFonts w:eastAsia="Times New Roman"/>
          <w:b/>
          <w:bCs/>
          <w:lang w:eastAsia="en-GB"/>
        </w:rPr>
        <w:t xml:space="preserve">Follow up to the </w:t>
      </w:r>
      <w:r w:rsidRPr="001D5D46">
        <w:rPr>
          <w:rFonts w:eastAsia="Times New Roman"/>
          <w:b/>
          <w:szCs w:val="20"/>
          <w:lang w:eastAsia="en-GB"/>
        </w:rPr>
        <w:t xml:space="preserve">European Parliament legislative resolution </w:t>
      </w:r>
      <w:r w:rsidRPr="001D5D46">
        <w:rPr>
          <w:rFonts w:eastAsia="Times New Roman"/>
          <w:b/>
          <w:bCs/>
          <w:lang w:eastAsia="en-GB"/>
        </w:rPr>
        <w:t>on the proposal for a regulation of the European Parliament and of the Council on the marketing and use of explosives precursors, amending Annex XVII to Regulation (EC) No 1907/2006 and repealing Regulation (EU) No 98/2013 on the marketing and use of explosives precursors</w:t>
      </w:r>
    </w:p>
    <w:bookmarkEnd w:id="0"/>
    <w:p w:rsidR="001D5D46" w:rsidRPr="001D5D46" w:rsidRDefault="001D5D46" w:rsidP="001D5D46">
      <w:pPr>
        <w:shd w:val="clear" w:color="auto" w:fill="FFFFFF"/>
        <w:spacing w:after="240" w:line="288" w:lineRule="atLeast"/>
        <w:ind w:left="-57"/>
        <w:jc w:val="left"/>
        <w:textAlignment w:val="center"/>
        <w:rPr>
          <w:rFonts w:eastAsia="Times New Roman"/>
          <w:szCs w:val="20"/>
          <w:lang w:val="fr-BE" w:eastAsia="en-GB"/>
        </w:rPr>
      </w:pPr>
      <w:r w:rsidRPr="001D5D46">
        <w:rPr>
          <w:rFonts w:eastAsia="Times New Roman"/>
          <w:b/>
          <w:szCs w:val="20"/>
          <w:lang w:val="fr-BE" w:eastAsia="en-GB"/>
        </w:rPr>
        <w:t>1.</w:t>
      </w:r>
      <w:r w:rsidRPr="001D5D46">
        <w:rPr>
          <w:rFonts w:eastAsia="Times New Roman"/>
          <w:b/>
          <w:szCs w:val="20"/>
          <w:lang w:val="fr-BE" w:eastAsia="en-GB"/>
        </w:rPr>
        <w:tab/>
        <w:t xml:space="preserve">Rapporteur: </w:t>
      </w:r>
      <w:proofErr w:type="spellStart"/>
      <w:r w:rsidRPr="001D5D46">
        <w:rPr>
          <w:rFonts w:eastAsia="Times New Roman"/>
          <w:bdr w:val="none" w:sz="0" w:space="0" w:color="auto" w:frame="1"/>
          <w:lang w:val="fr-BE" w:eastAsia="en-GB"/>
        </w:rPr>
        <w:t>Andrejs</w:t>
      </w:r>
      <w:proofErr w:type="spellEnd"/>
      <w:r w:rsidRPr="001D5D46">
        <w:rPr>
          <w:rFonts w:eastAsia="Times New Roman"/>
          <w:bdr w:val="none" w:sz="0" w:space="0" w:color="auto" w:frame="1"/>
          <w:lang w:val="fr-BE" w:eastAsia="en-GB"/>
        </w:rPr>
        <w:t xml:space="preserve"> MAMIKINS</w:t>
      </w:r>
      <w:r w:rsidRPr="001D5D46">
        <w:rPr>
          <w:rFonts w:eastAsia="Times New Roman"/>
          <w:szCs w:val="20"/>
          <w:lang w:val="fr-BE" w:eastAsia="en-GB"/>
        </w:rPr>
        <w:t xml:space="preserve"> (S&amp;D / LV)</w:t>
      </w:r>
    </w:p>
    <w:p w:rsidR="001D5D46" w:rsidRPr="001D5D46" w:rsidRDefault="001D5D46" w:rsidP="001D5D46">
      <w:pPr>
        <w:spacing w:after="240" w:line="240" w:lineRule="atLeast"/>
        <w:ind w:left="663" w:hanging="720"/>
        <w:rPr>
          <w:rFonts w:eastAsia="Times New Roman"/>
          <w:szCs w:val="20"/>
          <w:lang w:eastAsia="en-GB"/>
        </w:rPr>
      </w:pPr>
      <w:r w:rsidRPr="001D5D46">
        <w:rPr>
          <w:rFonts w:eastAsia="Times New Roman"/>
          <w:b/>
          <w:szCs w:val="20"/>
          <w:lang w:eastAsia="en-GB"/>
        </w:rPr>
        <w:t>2.</w:t>
      </w:r>
      <w:r w:rsidRPr="001D5D46">
        <w:rPr>
          <w:rFonts w:eastAsia="Times New Roman"/>
          <w:b/>
          <w:szCs w:val="20"/>
          <w:lang w:eastAsia="en-GB"/>
        </w:rPr>
        <w:tab/>
        <w:t>Reference numbers:</w:t>
      </w:r>
      <w:r w:rsidRPr="001D5D46">
        <w:rPr>
          <w:rFonts w:eastAsia="Times New Roman"/>
          <w:szCs w:val="20"/>
          <w:lang w:eastAsia="en-GB"/>
        </w:rPr>
        <w:t xml:space="preserve"> 2018/0103 (COD) / A8-0473/2018 / P8_TA-</w:t>
      </w:r>
      <w:proofErr w:type="gramStart"/>
      <w:r w:rsidRPr="001D5D46">
        <w:rPr>
          <w:rFonts w:eastAsia="Times New Roman"/>
          <w:szCs w:val="20"/>
          <w:lang w:eastAsia="en-GB"/>
        </w:rPr>
        <w:t>PROV(</w:t>
      </w:r>
      <w:proofErr w:type="gramEnd"/>
      <w:r w:rsidRPr="001D5D46">
        <w:rPr>
          <w:rFonts w:eastAsia="Times New Roman"/>
          <w:szCs w:val="20"/>
          <w:lang w:eastAsia="en-GB"/>
        </w:rPr>
        <w:t>2019)0386</w:t>
      </w:r>
    </w:p>
    <w:p w:rsidR="001D5D46" w:rsidRPr="001D5D46" w:rsidRDefault="001D5D46" w:rsidP="001D5D46">
      <w:pPr>
        <w:spacing w:after="240" w:line="240" w:lineRule="atLeast"/>
        <w:ind w:left="663" w:hanging="720"/>
        <w:jc w:val="left"/>
        <w:rPr>
          <w:rFonts w:eastAsia="Times New Roman"/>
          <w:szCs w:val="20"/>
          <w:lang w:eastAsia="en-GB"/>
        </w:rPr>
      </w:pPr>
      <w:r w:rsidRPr="001D5D46">
        <w:rPr>
          <w:rFonts w:eastAsia="Times New Roman"/>
          <w:b/>
          <w:szCs w:val="20"/>
          <w:lang w:eastAsia="en-GB"/>
        </w:rPr>
        <w:t>3.</w:t>
      </w:r>
      <w:r w:rsidRPr="001D5D46">
        <w:rPr>
          <w:rFonts w:eastAsia="Times New Roman"/>
          <w:b/>
          <w:szCs w:val="20"/>
          <w:lang w:eastAsia="en-GB"/>
        </w:rPr>
        <w:tab/>
        <w:t xml:space="preserve">Date of adoption of the resolution: </w:t>
      </w:r>
      <w:r w:rsidRPr="001D5D46">
        <w:rPr>
          <w:rFonts w:eastAsia="Times New Roman"/>
          <w:szCs w:val="20"/>
          <w:lang w:eastAsia="en-GB"/>
        </w:rPr>
        <w:t>16 April 2019</w:t>
      </w:r>
    </w:p>
    <w:p w:rsidR="001D5D46" w:rsidRPr="001D5D46" w:rsidRDefault="001D5D46" w:rsidP="001D5D46">
      <w:pPr>
        <w:spacing w:after="240" w:line="240" w:lineRule="atLeast"/>
        <w:ind w:left="663" w:hanging="720"/>
        <w:rPr>
          <w:rFonts w:eastAsia="Times New Roman"/>
          <w:szCs w:val="20"/>
          <w:lang w:eastAsia="en-GB"/>
        </w:rPr>
      </w:pPr>
      <w:r w:rsidRPr="001D5D46">
        <w:rPr>
          <w:rFonts w:eastAsia="Times New Roman"/>
          <w:b/>
          <w:szCs w:val="20"/>
          <w:lang w:eastAsia="en-GB"/>
        </w:rPr>
        <w:t>4.</w:t>
      </w:r>
      <w:r w:rsidRPr="001D5D46">
        <w:rPr>
          <w:rFonts w:eastAsia="Times New Roman"/>
          <w:b/>
          <w:szCs w:val="20"/>
          <w:lang w:eastAsia="en-GB"/>
        </w:rPr>
        <w:tab/>
        <w:t xml:space="preserve">Legal basis: </w:t>
      </w:r>
      <w:r w:rsidRPr="001D5D46">
        <w:rPr>
          <w:rFonts w:eastAsia="Times New Roman"/>
          <w:lang w:eastAsia="en-GB"/>
        </w:rPr>
        <w:t>Article 114 of the Treaty on the Functioning of the European Union</w:t>
      </w:r>
    </w:p>
    <w:p w:rsidR="001D5D46" w:rsidRPr="001D5D46" w:rsidRDefault="001D5D46" w:rsidP="001D5D46">
      <w:pPr>
        <w:spacing w:after="240" w:line="240" w:lineRule="atLeast"/>
        <w:ind w:left="663" w:hanging="720"/>
        <w:rPr>
          <w:rFonts w:eastAsia="Times New Roman"/>
          <w:i/>
          <w:szCs w:val="20"/>
          <w:lang w:eastAsia="en-GB"/>
        </w:rPr>
      </w:pPr>
      <w:r w:rsidRPr="001D5D46">
        <w:rPr>
          <w:rFonts w:eastAsia="Times New Roman"/>
          <w:b/>
          <w:szCs w:val="20"/>
          <w:lang w:eastAsia="en-GB"/>
        </w:rPr>
        <w:t>5.</w:t>
      </w:r>
      <w:r w:rsidRPr="001D5D46">
        <w:rPr>
          <w:rFonts w:eastAsia="Times New Roman"/>
          <w:b/>
          <w:szCs w:val="20"/>
          <w:lang w:eastAsia="en-GB"/>
        </w:rPr>
        <w:tab/>
        <w:t xml:space="preserve">Competent Parliamentary Committee: </w:t>
      </w:r>
      <w:r w:rsidRPr="001D5D46">
        <w:rPr>
          <w:rFonts w:eastAsia="Times New Roman"/>
          <w:szCs w:val="20"/>
          <w:lang w:eastAsia="en-GB"/>
        </w:rPr>
        <w:t>Committee on Civil Liberties, Justice and Home Affairs (LIBE)</w:t>
      </w:r>
    </w:p>
    <w:p w:rsidR="001D5D46" w:rsidRPr="001D5D46" w:rsidRDefault="001D5D46" w:rsidP="001D5D46">
      <w:pPr>
        <w:spacing w:after="240" w:line="240" w:lineRule="atLeast"/>
        <w:ind w:left="663" w:hanging="720"/>
        <w:rPr>
          <w:rFonts w:eastAsia="Times New Roman"/>
          <w:color w:val="000000"/>
          <w:lang w:eastAsia="en-GB"/>
        </w:rPr>
      </w:pPr>
      <w:r w:rsidRPr="001D5D46">
        <w:rPr>
          <w:rFonts w:eastAsia="Times New Roman"/>
          <w:b/>
          <w:szCs w:val="20"/>
          <w:lang w:eastAsia="en-GB"/>
        </w:rPr>
        <w:t>6.</w:t>
      </w:r>
      <w:r w:rsidRPr="001D5D46">
        <w:rPr>
          <w:rFonts w:eastAsia="Times New Roman"/>
          <w:b/>
          <w:szCs w:val="20"/>
          <w:lang w:eastAsia="en-GB"/>
        </w:rPr>
        <w:tab/>
        <w:t>Commission's position:</w:t>
      </w:r>
      <w:r w:rsidRPr="001D5D46">
        <w:rPr>
          <w:rFonts w:eastAsia="Times New Roman"/>
          <w:color w:val="000000"/>
          <w:sz w:val="22"/>
          <w:szCs w:val="22"/>
          <w:lang w:eastAsia="en-GB"/>
        </w:rPr>
        <w:t xml:space="preserve"> </w:t>
      </w:r>
      <w:r w:rsidRPr="001D5D46">
        <w:rPr>
          <w:rFonts w:eastAsia="Times New Roman"/>
          <w:color w:val="000000"/>
          <w:lang w:eastAsia="en-GB"/>
        </w:rPr>
        <w:t>Accepts all amendments. The Commission tabled the following statement:</w:t>
      </w:r>
    </w:p>
    <w:p w:rsidR="001D5D46" w:rsidRPr="001D5D46" w:rsidRDefault="001D5D46" w:rsidP="001D5D46">
      <w:pPr>
        <w:spacing w:after="120" w:line="240" w:lineRule="atLeast"/>
        <w:rPr>
          <w:rFonts w:eastAsia="Times New Roman"/>
          <w:bCs/>
          <w:lang w:eastAsia="en-GB"/>
        </w:rPr>
      </w:pPr>
      <w:r w:rsidRPr="001D5D46">
        <w:rPr>
          <w:rFonts w:eastAsia="Times New Roman"/>
          <w:lang w:eastAsia="en-GB"/>
        </w:rPr>
        <w:t>“</w:t>
      </w:r>
      <w:r w:rsidRPr="001D5D46">
        <w:rPr>
          <w:rFonts w:eastAsia="Times New Roman"/>
          <w:bCs/>
          <w:lang w:eastAsia="en-GB"/>
        </w:rPr>
        <w:t>The Commission strongly regrets that the co-legislators’ agreement does not include the possibility to restrict additional substances through delegated acts, depriving the Union of the appropriate procedure to respond swiftly to developments in the misuse of substances as explosives precursors.</w:t>
      </w:r>
    </w:p>
    <w:p w:rsidR="001D5D46" w:rsidRPr="001D5D46" w:rsidRDefault="001D5D46" w:rsidP="001D5D46">
      <w:pPr>
        <w:spacing w:after="120" w:line="240" w:lineRule="atLeast"/>
        <w:rPr>
          <w:rFonts w:eastAsia="Times New Roman"/>
          <w:lang w:eastAsia="en-GB"/>
        </w:rPr>
      </w:pPr>
      <w:r w:rsidRPr="001D5D46">
        <w:rPr>
          <w:rFonts w:eastAsia="Times New Roman"/>
          <w:bCs/>
          <w:lang w:eastAsia="en-GB"/>
        </w:rPr>
        <w:t xml:space="preserve">The Commission also regrets that the co-legislators’ agreement has not made sufficiently clear that the current regulation leaves Article 14 </w:t>
      </w:r>
      <w:r w:rsidRPr="001D5D46">
        <w:rPr>
          <w:rFonts w:eastAsia="Times New Roman"/>
          <w:lang w:eastAsia="en-GB"/>
        </w:rPr>
        <w:t xml:space="preserve">of the e-Commerce Directive </w:t>
      </w:r>
      <w:r w:rsidRPr="001D5D46">
        <w:rPr>
          <w:rFonts w:eastAsia="Times New Roman"/>
          <w:bCs/>
          <w:lang w:eastAsia="en-GB"/>
        </w:rPr>
        <w:t>unaffected.</w:t>
      </w:r>
      <w:r w:rsidRPr="001D5D46">
        <w:rPr>
          <w:rFonts w:eastAsia="Times New Roman"/>
          <w:lang w:eastAsia="en-GB"/>
        </w:rPr>
        <w:t>”</w:t>
      </w:r>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46"/>
    <w:rsid w:val="000F3C25"/>
    <w:rsid w:val="001D5D46"/>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8CD82-D4A3-4710-9AF2-695F5C75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Company>European Parliament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Ales</dc:creator>
  <cp:keywords/>
  <dc:description/>
  <cp:lastModifiedBy>RUS Ales</cp:lastModifiedBy>
  <cp:revision>1</cp:revision>
  <dcterms:created xsi:type="dcterms:W3CDTF">2019-09-03T13:52:00Z</dcterms:created>
  <dcterms:modified xsi:type="dcterms:W3CDTF">2019-09-03T13:52:00Z</dcterms:modified>
</cp:coreProperties>
</file>