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12" w:rsidRPr="00FC0CF0" w:rsidRDefault="00AD4112" w:rsidP="00AD4112">
      <w:pPr>
        <w:spacing w:after="240"/>
        <w:jc w:val="center"/>
      </w:pPr>
      <w:r w:rsidRPr="00FC0CF0">
        <w:rPr>
          <w:b/>
        </w:rPr>
        <w:t xml:space="preserve">ORDINARY LEGISLATIVE </w:t>
      </w:r>
      <w:r w:rsidRPr="00FC0CF0">
        <w:rPr>
          <w:b/>
          <w:caps/>
        </w:rPr>
        <w:t>procedure</w:t>
      </w:r>
      <w:r w:rsidRPr="00FC0CF0">
        <w:rPr>
          <w:b/>
        </w:rPr>
        <w:t xml:space="preserve"> – First reading</w:t>
      </w:r>
    </w:p>
    <w:p w:rsidR="00AD4112" w:rsidRDefault="00AD4112" w:rsidP="00AD4112">
      <w:pPr>
        <w:spacing w:after="120"/>
        <w:jc w:val="center"/>
        <w:rPr>
          <w:b/>
          <w:bCs/>
        </w:rPr>
      </w:pPr>
      <w:bookmarkStart w:id="0" w:name="AIUTO"/>
      <w:r w:rsidRPr="00FC0CF0">
        <w:rPr>
          <w:b/>
          <w:bCs/>
        </w:rPr>
        <w:t xml:space="preserve">Follow up to the </w:t>
      </w:r>
      <w:r w:rsidRPr="00FC0CF0">
        <w:rPr>
          <w:b/>
        </w:rPr>
        <w:t xml:space="preserve">European Parliament legislative resolution </w:t>
      </w:r>
      <w:r w:rsidRPr="003401B4">
        <w:rPr>
          <w:b/>
          <w:bCs/>
        </w:rPr>
        <w:t xml:space="preserve">on the proposal for a </w:t>
      </w:r>
      <w:r w:rsidRPr="008A3A0E">
        <w:rPr>
          <w:b/>
          <w:bCs/>
        </w:rPr>
        <w:t xml:space="preserve">directive of the European Parliament and of the Council amending Directive 2008/96/EC on </w:t>
      </w:r>
      <w:proofErr w:type="gramStart"/>
      <w:r w:rsidRPr="008A3A0E">
        <w:rPr>
          <w:b/>
          <w:bCs/>
        </w:rPr>
        <w:t>road infrastructure safety management</w:t>
      </w:r>
      <w:proofErr w:type="gramEnd"/>
    </w:p>
    <w:p w:rsidR="00AD4112" w:rsidRPr="00784506" w:rsidRDefault="00AD4112" w:rsidP="00AD4112">
      <w:pPr>
        <w:spacing w:after="720"/>
        <w:jc w:val="center"/>
      </w:pPr>
      <w:r w:rsidRPr="00784506">
        <w:rPr>
          <w:bdr w:val="none" w:sz="0" w:space="0" w:color="auto" w:frame="1"/>
          <w:lang w:val="en"/>
        </w:rPr>
        <w:t>(Road infrastructure safety management: improving the safety performance of road infrastructure)</w:t>
      </w:r>
    </w:p>
    <w:bookmarkEnd w:id="0"/>
    <w:p w:rsidR="00AD4112" w:rsidRPr="000F5238" w:rsidRDefault="00AD4112" w:rsidP="00AD4112">
      <w:pPr>
        <w:spacing w:before="100" w:beforeAutospacing="1" w:after="100" w:afterAutospacing="1"/>
        <w:rPr>
          <w:lang w:val="it-IT"/>
        </w:rPr>
      </w:pPr>
      <w:r w:rsidRPr="000F5238">
        <w:rPr>
          <w:b/>
          <w:lang w:val="it-IT"/>
        </w:rPr>
        <w:t>1.</w:t>
      </w:r>
      <w:r w:rsidRPr="000F5238">
        <w:rPr>
          <w:b/>
          <w:lang w:val="it-IT"/>
        </w:rPr>
        <w:tab/>
      </w:r>
      <w:proofErr w:type="spellStart"/>
      <w:r w:rsidRPr="000F5238">
        <w:rPr>
          <w:b/>
          <w:lang w:val="it-IT"/>
        </w:rPr>
        <w:t>Rapporteur</w:t>
      </w:r>
      <w:proofErr w:type="spellEnd"/>
      <w:r w:rsidRPr="000F5238">
        <w:rPr>
          <w:b/>
          <w:lang w:val="it-IT"/>
        </w:rPr>
        <w:t xml:space="preserve">: </w:t>
      </w:r>
      <w:r w:rsidRPr="000F5238">
        <w:rPr>
          <w:lang w:val="it-IT"/>
        </w:rPr>
        <w:t>Daniela AIUTO</w:t>
      </w:r>
      <w:r w:rsidRPr="000F5238">
        <w:rPr>
          <w:b/>
          <w:lang w:val="it-IT"/>
        </w:rPr>
        <w:t xml:space="preserve"> </w:t>
      </w:r>
      <w:r w:rsidRPr="000F5238">
        <w:rPr>
          <w:lang w:val="it-IT"/>
        </w:rPr>
        <w:t>(EFDD / IT)</w:t>
      </w:r>
    </w:p>
    <w:p w:rsidR="00AD4112" w:rsidRPr="00FC0CF0" w:rsidRDefault="00AD4112" w:rsidP="00AD4112">
      <w:pPr>
        <w:spacing w:before="100" w:beforeAutospacing="1" w:after="100" w:afterAutospacing="1"/>
        <w:ind w:left="720" w:hanging="720"/>
      </w:pPr>
      <w:r w:rsidRPr="00FC0CF0">
        <w:rPr>
          <w:b/>
        </w:rPr>
        <w:t>2.</w:t>
      </w:r>
      <w:r w:rsidRPr="00FC0CF0">
        <w:rPr>
          <w:b/>
        </w:rPr>
        <w:tab/>
        <w:t>Reference numbers:</w:t>
      </w:r>
      <w:r w:rsidRPr="00FC0CF0">
        <w:t xml:space="preserve"> 201</w:t>
      </w:r>
      <w:r>
        <w:t>8</w:t>
      </w:r>
      <w:r w:rsidRPr="00FC0CF0">
        <w:t>/0</w:t>
      </w:r>
      <w:r>
        <w:t>129</w:t>
      </w:r>
      <w:r w:rsidRPr="00FC0CF0">
        <w:t> (COD) / A8-0</w:t>
      </w:r>
      <w:r>
        <w:t>008/</w:t>
      </w:r>
      <w:r w:rsidRPr="00FC0CF0">
        <w:t>201</w:t>
      </w:r>
      <w:r>
        <w:t>9</w:t>
      </w:r>
      <w:r w:rsidRPr="00FC0CF0">
        <w:t xml:space="preserve"> / P8_TA-</w:t>
      </w:r>
      <w:proofErr w:type="gramStart"/>
      <w:r w:rsidRPr="00FC0CF0">
        <w:t>PROV(</w:t>
      </w:r>
      <w:proofErr w:type="gramEnd"/>
      <w:r w:rsidRPr="00FC0CF0">
        <w:t>2019)0</w:t>
      </w:r>
      <w:r>
        <w:t>346</w:t>
      </w:r>
    </w:p>
    <w:p w:rsidR="00AD4112" w:rsidRPr="00FC0CF0" w:rsidRDefault="00AD4112" w:rsidP="00AD4112">
      <w:pPr>
        <w:ind w:left="720" w:hanging="720"/>
      </w:pPr>
      <w:r w:rsidRPr="00FC0CF0">
        <w:rPr>
          <w:b/>
        </w:rPr>
        <w:t>3.</w:t>
      </w:r>
      <w:r w:rsidRPr="00FC0CF0">
        <w:rPr>
          <w:b/>
        </w:rPr>
        <w:tab/>
        <w:t xml:space="preserve">Date of adoption of the resolution: </w:t>
      </w:r>
      <w:r>
        <w:t>4 April</w:t>
      </w:r>
      <w:r w:rsidRPr="00FC0CF0">
        <w:t xml:space="preserve"> 2019</w:t>
      </w:r>
    </w:p>
    <w:p w:rsidR="00AD4112" w:rsidRPr="00FC0CF0" w:rsidRDefault="00AD4112" w:rsidP="00AD4112">
      <w:pPr>
        <w:spacing w:before="100" w:beforeAutospacing="1" w:after="100" w:afterAutospacing="1"/>
        <w:ind w:left="720" w:hanging="720"/>
      </w:pPr>
      <w:r w:rsidRPr="00FC0CF0">
        <w:rPr>
          <w:b/>
        </w:rPr>
        <w:t>4.</w:t>
      </w:r>
      <w:r w:rsidRPr="00FC0CF0">
        <w:rPr>
          <w:b/>
        </w:rPr>
        <w:tab/>
        <w:t xml:space="preserve">Legal basis: </w:t>
      </w:r>
      <w:r w:rsidRPr="00C03319">
        <w:t xml:space="preserve">Article </w:t>
      </w:r>
      <w:r>
        <w:t>91</w:t>
      </w:r>
      <w:r w:rsidRPr="00C03319">
        <w:t>(</w:t>
      </w:r>
      <w:r>
        <w:t>1</w:t>
      </w:r>
      <w:proofErr w:type="gramStart"/>
      <w:r w:rsidRPr="00C03319">
        <w:t>)</w:t>
      </w:r>
      <w:r>
        <w:t>(</w:t>
      </w:r>
      <w:proofErr w:type="gramEnd"/>
      <w:r>
        <w:t>c)</w:t>
      </w:r>
      <w:r w:rsidRPr="00C03319">
        <w:t xml:space="preserve"> </w:t>
      </w:r>
      <w:r w:rsidRPr="00FC0CF0">
        <w:t>of the Treaty on the Functioning of the European Union</w:t>
      </w:r>
    </w:p>
    <w:p w:rsidR="00AD4112" w:rsidRPr="00FC0CF0" w:rsidRDefault="00AD4112" w:rsidP="00AD4112">
      <w:pPr>
        <w:spacing w:before="100" w:beforeAutospacing="1" w:after="100" w:afterAutospacing="1"/>
        <w:ind w:left="720" w:hanging="720"/>
        <w:rPr>
          <w:i/>
        </w:rPr>
      </w:pPr>
      <w:r w:rsidRPr="00FC0CF0">
        <w:rPr>
          <w:b/>
        </w:rPr>
        <w:t>5.</w:t>
      </w:r>
      <w:r w:rsidRPr="00FC0CF0">
        <w:rPr>
          <w:b/>
        </w:rPr>
        <w:tab/>
        <w:t xml:space="preserve">Competent Parliamentary Committee: </w:t>
      </w:r>
      <w:r w:rsidRPr="00FC0CF0">
        <w:t xml:space="preserve">Committee on </w:t>
      </w:r>
      <w:r>
        <w:t>Transport and Tourism</w:t>
      </w:r>
      <w:r>
        <w:rPr>
          <w:rStyle w:val="playerscommitteetext"/>
        </w:rPr>
        <w:t xml:space="preserve"> (TRAN)</w:t>
      </w:r>
    </w:p>
    <w:p w:rsidR="00AD4112" w:rsidRDefault="00AD4112" w:rsidP="00AD4112">
      <w:pPr>
        <w:spacing w:before="100" w:beforeAutospacing="1" w:after="100" w:afterAutospacing="1"/>
        <w:ind w:left="720" w:hanging="720"/>
        <w:rPr>
          <w:color w:val="000000"/>
        </w:rPr>
      </w:pPr>
      <w:r w:rsidRPr="00FC0CF0">
        <w:rPr>
          <w:b/>
        </w:rPr>
        <w:t>6.</w:t>
      </w:r>
      <w:r w:rsidRPr="00FC0CF0">
        <w:rPr>
          <w:b/>
        </w:rPr>
        <w:tab/>
        <w:t>Commission's position:</w:t>
      </w:r>
      <w:r w:rsidRPr="00FC0CF0">
        <w:rPr>
          <w:color w:val="000000"/>
          <w:sz w:val="22"/>
          <w:szCs w:val="22"/>
        </w:rPr>
        <w:t xml:space="preserve"> </w:t>
      </w:r>
      <w:r w:rsidRPr="00FC0CF0">
        <w:rPr>
          <w:color w:val="000000"/>
        </w:rPr>
        <w:t>Accepts all amendments</w:t>
      </w:r>
      <w:r>
        <w:rPr>
          <w:color w:val="000000"/>
        </w:rPr>
        <w:t>. The Commission tabled the following statement:</w:t>
      </w:r>
    </w:p>
    <w:p w:rsidR="00AD4112" w:rsidRPr="004D0E88" w:rsidRDefault="00AD4112" w:rsidP="00AD4112">
      <w:pPr>
        <w:spacing w:after="120"/>
        <w:rPr>
          <w:rFonts w:eastAsia="Calibri"/>
          <w:bCs/>
          <w:iCs/>
        </w:rPr>
      </w:pPr>
      <w:r w:rsidRPr="004D0E88">
        <w:t xml:space="preserve">“The Commission considers that the procedure envisaged in Article 6c(3) of the final text obliging it to take into account the assessment of the expert group provided under Article 6c(2) when exercising is implementing powers, imposes on the Commission a mechanism of control which is not foreseen in Regulation (EU) n°182/2011. This procedure is also in contradiction with paragraph 30 of the </w:t>
      </w:r>
      <w:proofErr w:type="spellStart"/>
      <w:r w:rsidRPr="004D0E88">
        <w:t>Interinstitutional</w:t>
      </w:r>
      <w:proofErr w:type="spellEnd"/>
      <w:r w:rsidRPr="004D0E88">
        <w:t xml:space="preserve"> Agreement on Better Law-Making.”</w:t>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12"/>
    <w:rsid w:val="005762E3"/>
    <w:rsid w:val="008765BE"/>
    <w:rsid w:val="00AD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B29A-FB36-4F2E-A484-5A5978F8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playerscommitteetext">
    <w:name w:val="players_committee_text"/>
    <w:basedOn w:val="DefaultParagraphFont"/>
    <w:rsid w:val="00AD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European Parliament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2019-07-29T13:50:00Z</dcterms:created>
  <dcterms:modified xsi:type="dcterms:W3CDTF">2019-07-29T13:53:00Z</dcterms:modified>
</cp:coreProperties>
</file>