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83" w:rsidRDefault="001D4983" w:rsidP="001D49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ORDINARY LEGISLATIVE PROCEDURE – First reading </w:t>
      </w:r>
    </w:p>
    <w:p w:rsidR="001D4983" w:rsidRDefault="001D4983" w:rsidP="001D4983">
      <w:pPr>
        <w:pStyle w:val="Default"/>
        <w:rPr>
          <w:b/>
          <w:bCs/>
          <w:sz w:val="23"/>
          <w:szCs w:val="23"/>
        </w:rPr>
      </w:pPr>
    </w:p>
    <w:p w:rsidR="001D4983" w:rsidRDefault="001D4983" w:rsidP="001D4983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Follow up to the European Parliament legislative resolution on the proposal for a regulation of the European Parliament and of the Council amending Regulation (EU) No 1316/2013 with regard to the withdrawal of the United Kingdom from the Union </w:t>
      </w:r>
    </w:p>
    <w:p w:rsidR="001D4983" w:rsidRDefault="001D4983" w:rsidP="001D49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Rapporteur: </w:t>
      </w:r>
      <w:r>
        <w:rPr>
          <w:sz w:val="23"/>
          <w:szCs w:val="23"/>
        </w:rPr>
        <w:t xml:space="preserve">Karima DELLI (Greens / EFA / FR) </w:t>
      </w:r>
    </w:p>
    <w:p w:rsidR="001D4983" w:rsidRDefault="001D4983" w:rsidP="001D49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Reference numbers: </w:t>
      </w:r>
      <w:r>
        <w:rPr>
          <w:sz w:val="23"/>
          <w:szCs w:val="23"/>
        </w:rPr>
        <w:t xml:space="preserve">2018/0299 (COD) / A8-0009/2019 / P8_TA-PROV(2019)0191 </w:t>
      </w:r>
    </w:p>
    <w:p w:rsidR="001D4983" w:rsidRDefault="001D4983" w:rsidP="001D49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Date of adoption of the resolution: </w:t>
      </w:r>
      <w:r>
        <w:rPr>
          <w:sz w:val="23"/>
          <w:szCs w:val="23"/>
        </w:rPr>
        <w:t xml:space="preserve">13 March 2019 </w:t>
      </w:r>
    </w:p>
    <w:p w:rsidR="001D4983" w:rsidRDefault="001D4983" w:rsidP="001D49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Legal basis: </w:t>
      </w:r>
      <w:r>
        <w:rPr>
          <w:sz w:val="23"/>
          <w:szCs w:val="23"/>
        </w:rPr>
        <w:t xml:space="preserve">Article 172 of the Treaty on the Functioning of the European Union </w:t>
      </w:r>
    </w:p>
    <w:p w:rsidR="001D4983" w:rsidRDefault="001D4983" w:rsidP="001D49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Competent Parliamentary Committee: </w:t>
      </w:r>
      <w:r>
        <w:rPr>
          <w:sz w:val="23"/>
          <w:szCs w:val="23"/>
        </w:rPr>
        <w:t xml:space="preserve">Committee on Transport and Tourism (TRAN) </w:t>
      </w:r>
    </w:p>
    <w:p w:rsidR="008765BE" w:rsidRDefault="001D4983" w:rsidP="001D4983">
      <w:r>
        <w:rPr>
          <w:b/>
          <w:bCs/>
          <w:sz w:val="23"/>
          <w:szCs w:val="23"/>
        </w:rPr>
        <w:t xml:space="preserve">6. Commission's position: </w:t>
      </w:r>
      <w:r>
        <w:rPr>
          <w:sz w:val="23"/>
          <w:szCs w:val="23"/>
        </w:rPr>
        <w:t>Accepts all amendments.</w:t>
      </w:r>
    </w:p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83"/>
    <w:rsid w:val="000F3C25"/>
    <w:rsid w:val="001D4983"/>
    <w:rsid w:val="005762E3"/>
    <w:rsid w:val="008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2764"/>
  <w15:chartTrackingRefBased/>
  <w15:docId w15:val="{43317010-A47B-4A15-9C6E-8B3D4AAA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customStyle="1" w:styleId="Default">
    <w:name w:val="Default"/>
    <w:rsid w:val="001D49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European Parliament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 Ales</dc:creator>
  <cp:keywords/>
  <dc:description/>
  <cp:lastModifiedBy>RUS Ales</cp:lastModifiedBy>
  <cp:revision>1</cp:revision>
  <dcterms:created xsi:type="dcterms:W3CDTF">2019-07-09T14:38:00Z</dcterms:created>
  <dcterms:modified xsi:type="dcterms:W3CDTF">2019-07-09T14:38:00Z</dcterms:modified>
</cp:coreProperties>
</file>