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9D" w:rsidRPr="00FC0CF0" w:rsidRDefault="009A059D" w:rsidP="009A059D">
      <w:pPr>
        <w:spacing w:after="240"/>
        <w:jc w:val="center"/>
      </w:pPr>
      <w:bookmarkStart w:id="0" w:name="FADO"/>
      <w:r w:rsidRPr="00FC0CF0">
        <w:rPr>
          <w:b/>
        </w:rPr>
        <w:t xml:space="preserve">ORDINARY LEGISLATIVE </w:t>
      </w:r>
      <w:r w:rsidRPr="00FC0CF0">
        <w:rPr>
          <w:b/>
          <w:caps/>
        </w:rPr>
        <w:t>procedure</w:t>
      </w:r>
      <w:r w:rsidRPr="00FC0CF0">
        <w:rPr>
          <w:b/>
        </w:rPr>
        <w:t xml:space="preserve"> – First reading</w:t>
      </w:r>
    </w:p>
    <w:p w:rsidR="009A059D" w:rsidRPr="002A5F2D" w:rsidRDefault="009A059D" w:rsidP="009A059D">
      <w:pPr>
        <w:spacing w:after="600"/>
        <w:jc w:val="center"/>
        <w:rPr>
          <w:b/>
          <w:bCs/>
        </w:rPr>
      </w:pPr>
      <w:bookmarkStart w:id="1" w:name="CHARANZOVA"/>
      <w:bookmarkEnd w:id="0"/>
      <w:proofErr w:type="gramStart"/>
      <w:r w:rsidRPr="00FC0CF0">
        <w:rPr>
          <w:b/>
          <w:bCs/>
        </w:rPr>
        <w:t xml:space="preserve">Follow up to the </w:t>
      </w:r>
      <w:r w:rsidRPr="00FC0CF0">
        <w:rPr>
          <w:b/>
        </w:rPr>
        <w:t xml:space="preserve">European Parliament legislative </w:t>
      </w:r>
      <w:r w:rsidRPr="00740ECE">
        <w:rPr>
          <w:b/>
        </w:rPr>
        <w:t xml:space="preserve">resolution </w:t>
      </w:r>
      <w:r w:rsidRPr="002A5F2D">
        <w:rPr>
          <w:b/>
          <w:bCs/>
          <w:shd w:val="clear" w:color="auto" w:fill="FFFFFF"/>
        </w:rPr>
        <w:t>on the proposal for a directive of the European Parliament and of the Council amending Directive 2009/103/EC of the European Parliament and the Council of 16 September 2009 relating to insurance against civil liability in respect of the use of motor vehicles, and the enforcement of the obligation to ensure against such liability</w:t>
      </w:r>
      <w:bookmarkEnd w:id="1"/>
      <w:proofErr w:type="gramEnd"/>
    </w:p>
    <w:p w:rsidR="009A059D" w:rsidRPr="00B709C1" w:rsidRDefault="009A059D" w:rsidP="009A059D">
      <w:pPr>
        <w:spacing w:before="100" w:beforeAutospacing="1" w:after="100" w:afterAutospacing="1"/>
        <w:ind w:left="567" w:hanging="567"/>
      </w:pPr>
      <w:r w:rsidRPr="00B709C1">
        <w:rPr>
          <w:b/>
        </w:rPr>
        <w:t>1.</w:t>
      </w:r>
      <w:r w:rsidRPr="00B709C1">
        <w:rPr>
          <w:b/>
        </w:rPr>
        <w:tab/>
        <w:t xml:space="preserve">Rapporteur: </w:t>
      </w:r>
      <w:proofErr w:type="spellStart"/>
      <w:r w:rsidRPr="00B709C1">
        <w:rPr>
          <w:color w:val="1E1E1F"/>
        </w:rPr>
        <w:t>Dita</w:t>
      </w:r>
      <w:proofErr w:type="spellEnd"/>
      <w:r w:rsidRPr="00B709C1">
        <w:rPr>
          <w:color w:val="1E1E1F"/>
        </w:rPr>
        <w:t xml:space="preserve"> CHARANZOVÁ (Renew Europe / CZ)</w:t>
      </w:r>
    </w:p>
    <w:p w:rsidR="009A059D" w:rsidRPr="00AC338E" w:rsidRDefault="009A059D" w:rsidP="009A059D">
      <w:pPr>
        <w:spacing w:before="100" w:beforeAutospacing="1" w:after="100" w:afterAutospacing="1"/>
        <w:ind w:left="567" w:hanging="567"/>
      </w:pPr>
      <w:r w:rsidRPr="00AC338E">
        <w:rPr>
          <w:b/>
        </w:rPr>
        <w:t>2.</w:t>
      </w:r>
      <w:r w:rsidRPr="00AC338E">
        <w:rPr>
          <w:b/>
        </w:rPr>
        <w:tab/>
        <w:t>Reference numbers:</w:t>
      </w:r>
      <w:r w:rsidRPr="00AC338E">
        <w:t xml:space="preserve"> 20</w:t>
      </w:r>
      <w:r>
        <w:t>18</w:t>
      </w:r>
      <w:r w:rsidRPr="00AC338E">
        <w:t>/0</w:t>
      </w:r>
      <w:r>
        <w:t>168</w:t>
      </w:r>
      <w:r w:rsidRPr="00AC338E">
        <w:t xml:space="preserve"> (COD) / A</w:t>
      </w:r>
      <w:r>
        <w:t>8</w:t>
      </w:r>
      <w:r w:rsidRPr="00AC338E">
        <w:t>-0</w:t>
      </w:r>
      <w:r>
        <w:t>035</w:t>
      </w:r>
      <w:r w:rsidRPr="00AC338E">
        <w:t>/20</w:t>
      </w:r>
      <w:r>
        <w:t>19</w:t>
      </w:r>
      <w:r w:rsidRPr="00AC338E">
        <w:t xml:space="preserve"> / P9_TA-</w:t>
      </w:r>
      <w:proofErr w:type="gramStart"/>
      <w:r w:rsidRPr="00AC338E">
        <w:t>PROV(</w:t>
      </w:r>
      <w:proofErr w:type="gramEnd"/>
      <w:r w:rsidRPr="00AC338E">
        <w:t>2021)0</w:t>
      </w:r>
      <w:r>
        <w:t>433</w:t>
      </w:r>
    </w:p>
    <w:p w:rsidR="009A059D" w:rsidRPr="00FC0CF0" w:rsidRDefault="009A059D" w:rsidP="009A059D">
      <w:pPr>
        <w:spacing w:before="100" w:beforeAutospacing="1" w:after="100" w:afterAutospacing="1"/>
        <w:ind w:left="567" w:hanging="567"/>
      </w:pPr>
      <w:r w:rsidRPr="00FC0CF0">
        <w:rPr>
          <w:b/>
        </w:rPr>
        <w:t>3.</w:t>
      </w:r>
      <w:r w:rsidRPr="00FC0CF0">
        <w:rPr>
          <w:b/>
        </w:rPr>
        <w:tab/>
        <w:t xml:space="preserve">Date of adoption of the resolution: </w:t>
      </w:r>
      <w:r>
        <w:t xml:space="preserve">21 October </w:t>
      </w:r>
      <w:r w:rsidRPr="007859CD">
        <w:t>2021</w:t>
      </w:r>
    </w:p>
    <w:p w:rsidR="009A059D" w:rsidRPr="00FC0CF0" w:rsidRDefault="009A059D" w:rsidP="009A059D">
      <w:pPr>
        <w:spacing w:before="100" w:beforeAutospacing="1" w:after="100" w:afterAutospacing="1"/>
        <w:ind w:left="567" w:hanging="567"/>
      </w:pPr>
      <w:r w:rsidRPr="00FC0CF0">
        <w:rPr>
          <w:b/>
        </w:rPr>
        <w:t>4.</w:t>
      </w:r>
      <w:r w:rsidRPr="00FC0CF0">
        <w:rPr>
          <w:b/>
        </w:rPr>
        <w:tab/>
        <w:t xml:space="preserve">Legal basis: </w:t>
      </w:r>
      <w:r w:rsidRPr="0052009A">
        <w:t xml:space="preserve">Article </w:t>
      </w:r>
      <w:r>
        <w:t>114</w:t>
      </w:r>
      <w:r w:rsidRPr="0052009A">
        <w:t xml:space="preserve"> </w:t>
      </w:r>
      <w:r w:rsidRPr="00C8228B">
        <w:t>of the Treaty</w:t>
      </w:r>
      <w:r w:rsidRPr="00662B1B">
        <w:t xml:space="preserve"> on the Functioning of the European Union</w:t>
      </w:r>
    </w:p>
    <w:p w:rsidR="009A059D" w:rsidRPr="00FC0CF0" w:rsidRDefault="009A059D" w:rsidP="009A059D">
      <w:pPr>
        <w:shd w:val="clear" w:color="auto" w:fill="FFFFFF"/>
        <w:spacing w:after="100" w:afterAutospacing="1" w:line="288" w:lineRule="atLeast"/>
        <w:ind w:left="567" w:hanging="567"/>
        <w:textAlignment w:val="center"/>
        <w:rPr>
          <w:i/>
        </w:rPr>
      </w:pPr>
      <w:r w:rsidRPr="00FC0CF0">
        <w:rPr>
          <w:b/>
        </w:rPr>
        <w:t>5.</w:t>
      </w:r>
      <w:r w:rsidRPr="00FC0CF0">
        <w:rPr>
          <w:b/>
        </w:rPr>
        <w:tab/>
        <w:t xml:space="preserve">Competent Parliamentary Committee: </w:t>
      </w:r>
      <w:r>
        <w:t>Committee on Internal Market and Consumer Protection (IMCO)</w:t>
      </w:r>
    </w:p>
    <w:p w:rsidR="009A059D" w:rsidRDefault="009A059D" w:rsidP="009A059D">
      <w:pPr>
        <w:spacing w:before="100" w:beforeAutospacing="1" w:after="100" w:afterAutospacing="1"/>
        <w:ind w:left="567" w:hanging="567"/>
        <w:rPr>
          <w:color w:val="000000"/>
        </w:rPr>
      </w:pPr>
      <w:r w:rsidRPr="00FC0CF0">
        <w:rPr>
          <w:b/>
        </w:rPr>
        <w:t>6.</w:t>
      </w:r>
      <w:r w:rsidRPr="00FC0CF0">
        <w:rPr>
          <w:b/>
        </w:rPr>
        <w:tab/>
        <w:t>Commission's position:</w:t>
      </w:r>
      <w:r w:rsidRPr="00FC0CF0">
        <w:rPr>
          <w:color w:val="000000"/>
          <w:sz w:val="22"/>
          <w:szCs w:val="22"/>
        </w:rPr>
        <w:t xml:space="preserve"> </w:t>
      </w:r>
      <w:r>
        <w:rPr>
          <w:color w:val="000000"/>
        </w:rPr>
        <w:t>Accepts all amendments. The Commission submitted the following statement:</w:t>
      </w:r>
    </w:p>
    <w:p w:rsidR="008765BE" w:rsidRDefault="009A059D" w:rsidP="009A059D">
      <w:r w:rsidRPr="00B04184">
        <w:t xml:space="preserve">The Commission remains committed to defend a high degree of protection of victims in the context of the Motor Insurance Directive. Our objective is to ensure that victims, including in cross-border situations, </w:t>
      </w:r>
      <w:proofErr w:type="gramStart"/>
      <w:r w:rsidRPr="00B04184">
        <w:t>are compensated</w:t>
      </w:r>
      <w:proofErr w:type="gramEnd"/>
      <w:r w:rsidRPr="00B04184">
        <w:t xml:space="preserve"> as swiftly as possible and are not subject to disproportionate procedural requirements that might hamper their access to compensation. The effectiveness of compensation largely depends on whether it </w:t>
      </w:r>
      <w:proofErr w:type="gramStart"/>
      <w:r w:rsidRPr="00B04184">
        <w:t>is done</w:t>
      </w:r>
      <w:proofErr w:type="gramEnd"/>
      <w:r w:rsidRPr="00B04184">
        <w:t xml:space="preserve"> in timely manner. We note in this respect the concerns repeatedly expressed by the European Parliament as regards differences across Member States in relation to limitation periods, i.e. the relevant timespan during which an injured party may address a claim. The Commission will consider this issue carefully and examine possible remedies </w:t>
      </w:r>
      <w:proofErr w:type="gramStart"/>
      <w:r w:rsidRPr="00B04184">
        <w:t>in order to further strengthen</w:t>
      </w:r>
      <w:proofErr w:type="gramEnd"/>
      <w:r w:rsidRPr="00B04184">
        <w:t xml:space="preserve"> the protection of victims, should the evidence show that action at Union level is warranted.</w:t>
      </w:r>
      <w:bookmarkStart w:id="2" w:name="_GoBack"/>
      <w:bookmarkEnd w:id="2"/>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9D"/>
    <w:rsid w:val="005762E3"/>
    <w:rsid w:val="008765BE"/>
    <w:rsid w:val="009A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6285-CC52-4779-8B0F-8CB4B398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1</cp:revision>
  <dcterms:created xsi:type="dcterms:W3CDTF">2021-12-10T15:29:00Z</dcterms:created>
  <dcterms:modified xsi:type="dcterms:W3CDTF">2021-12-10T15:30:00Z</dcterms:modified>
</cp:coreProperties>
</file>