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8D" w:rsidRDefault="0068298D" w:rsidP="0068298D">
      <w:pPr>
        <w:spacing w:after="360"/>
        <w:jc w:val="center"/>
        <w:rPr>
          <w:rFonts w:ascii="Times New Roman" w:hAnsi="Times New Roman"/>
          <w:b/>
          <w:bCs/>
          <w:szCs w:val="24"/>
        </w:rPr>
      </w:pPr>
      <w:r w:rsidRPr="00710229">
        <w:rPr>
          <w:rFonts w:ascii="Times New Roman" w:hAnsi="Times New Roman"/>
          <w:b/>
          <w:bCs/>
          <w:szCs w:val="24"/>
        </w:rPr>
        <w:t xml:space="preserve">Follow up to the </w:t>
      </w:r>
      <w:r w:rsidRPr="00710229">
        <w:rPr>
          <w:rFonts w:ascii="Times New Roman" w:hAnsi="Times New Roman"/>
          <w:b/>
          <w:szCs w:val="24"/>
        </w:rPr>
        <w:t xml:space="preserve">European Parliament non-legislative resolution </w:t>
      </w:r>
      <w:r w:rsidRPr="00055988">
        <w:rPr>
          <w:rFonts w:ascii="Times New Roman" w:hAnsi="Times New Roman"/>
          <w:b/>
          <w:bCs/>
          <w:szCs w:val="24"/>
        </w:rPr>
        <w:t xml:space="preserve">on </w:t>
      </w:r>
      <w:r w:rsidRPr="00E15E1A">
        <w:rPr>
          <w:rFonts w:ascii="Times New Roman" w:hAnsi="Times New Roman"/>
          <w:b/>
          <w:bCs/>
          <w:szCs w:val="24"/>
        </w:rPr>
        <w:t>the negative impact</w:t>
      </w:r>
      <w:r w:rsidRPr="00E15E1A">
        <w:rPr>
          <w:rFonts w:ascii="Arial" w:hAnsi="Arial" w:cs="Arial"/>
          <w:b/>
          <w:bCs/>
          <w:sz w:val="19"/>
          <w:szCs w:val="19"/>
        </w:rPr>
        <w:t xml:space="preserve"> </w:t>
      </w:r>
      <w:r w:rsidRPr="008538FC">
        <w:rPr>
          <w:rFonts w:ascii="Times New Roman" w:hAnsi="Times New Roman"/>
          <w:b/>
          <w:szCs w:val="24"/>
          <w:bdr w:val="none" w:sz="0" w:space="0" w:color="auto" w:frame="1"/>
          <w:lang w:val="en"/>
        </w:rPr>
        <w:t xml:space="preserve">of the bankruptcy of Thomas Cook </w:t>
      </w:r>
      <w:r w:rsidRPr="00E15E1A">
        <w:rPr>
          <w:rFonts w:ascii="Times New Roman" w:hAnsi="Times New Roman"/>
          <w:b/>
          <w:szCs w:val="24"/>
          <w:bdr w:val="none" w:sz="0" w:space="0" w:color="auto" w:frame="1"/>
          <w:lang w:val="en"/>
        </w:rPr>
        <w:t xml:space="preserve">Group </w:t>
      </w:r>
      <w:r w:rsidRPr="00E15E1A">
        <w:rPr>
          <w:rFonts w:ascii="Times New Roman" w:hAnsi="Times New Roman"/>
          <w:b/>
          <w:bCs/>
          <w:szCs w:val="24"/>
        </w:rPr>
        <w:t>on EU tourism</w:t>
      </w:r>
    </w:p>
    <w:p w:rsidR="0068298D" w:rsidRPr="00E15E1A" w:rsidRDefault="0068298D" w:rsidP="0068298D">
      <w:pPr>
        <w:spacing w:after="600"/>
        <w:jc w:val="center"/>
        <w:rPr>
          <w:rFonts w:ascii="Times New Roman" w:hAnsi="Times New Roman"/>
          <w:szCs w:val="24"/>
        </w:rPr>
      </w:pPr>
      <w:r w:rsidRPr="00E15E1A">
        <w:rPr>
          <w:rFonts w:ascii="Times New Roman" w:hAnsi="Times New Roman"/>
          <w:bCs/>
          <w:szCs w:val="24"/>
        </w:rPr>
        <w:t>(Effects of the bankruptcy of Thomas Cook Group)</w:t>
      </w:r>
    </w:p>
    <w:p w:rsidR="0068298D" w:rsidRPr="00710229" w:rsidRDefault="0068298D" w:rsidP="0068298D">
      <w:pPr>
        <w:numPr>
          <w:ilvl w:val="0"/>
          <w:numId w:val="1"/>
        </w:numPr>
        <w:ind w:left="567" w:hanging="567"/>
        <w:rPr>
          <w:rFonts w:ascii="Times New Roman" w:hAnsi="Times New Roman"/>
          <w:b/>
          <w:szCs w:val="24"/>
        </w:rPr>
      </w:pPr>
      <w:r w:rsidRPr="00710229">
        <w:rPr>
          <w:rFonts w:ascii="Times New Roman" w:hAnsi="Times New Roman"/>
          <w:b/>
          <w:szCs w:val="24"/>
        </w:rPr>
        <w:t xml:space="preserve">Resolution tabled pursuant to </w:t>
      </w:r>
      <w:r w:rsidRPr="00C02D29">
        <w:rPr>
          <w:rFonts w:ascii="Times New Roman" w:hAnsi="Times New Roman"/>
          <w:b/>
          <w:szCs w:val="24"/>
        </w:rPr>
        <w:t>Rule 132(2)</w:t>
      </w:r>
      <w:r>
        <w:rPr>
          <w:rFonts w:ascii="Times New Roman" w:hAnsi="Times New Roman"/>
          <w:b/>
          <w:szCs w:val="24"/>
        </w:rPr>
        <w:t xml:space="preserve"> and (4)</w:t>
      </w:r>
      <w:r w:rsidRPr="00710229">
        <w:rPr>
          <w:rFonts w:ascii="Times New Roman" w:hAnsi="Times New Roman"/>
          <w:b/>
          <w:szCs w:val="24"/>
        </w:rPr>
        <w:t xml:space="preserve"> of the European Parliament's Rules of procedure</w:t>
      </w:r>
    </w:p>
    <w:p w:rsidR="0068298D" w:rsidRPr="00710229" w:rsidRDefault="0068298D" w:rsidP="0068298D">
      <w:pPr>
        <w:numPr>
          <w:ilvl w:val="0"/>
          <w:numId w:val="1"/>
        </w:numPr>
        <w:ind w:left="567" w:hanging="567"/>
        <w:rPr>
          <w:rFonts w:ascii="Times New Roman" w:hAnsi="Times New Roman"/>
          <w:i/>
          <w:szCs w:val="24"/>
        </w:rPr>
      </w:pPr>
      <w:r w:rsidRPr="00710229">
        <w:rPr>
          <w:rFonts w:ascii="Times New Roman" w:hAnsi="Times New Roman"/>
          <w:b/>
          <w:szCs w:val="24"/>
        </w:rPr>
        <w:t xml:space="preserve">Reference numbers: </w:t>
      </w:r>
      <w:r w:rsidRPr="00710229">
        <w:rPr>
          <w:rFonts w:ascii="Times New Roman" w:hAnsi="Times New Roman"/>
          <w:szCs w:val="24"/>
        </w:rPr>
        <w:t>2019/2</w:t>
      </w:r>
      <w:r>
        <w:rPr>
          <w:rFonts w:ascii="Times New Roman" w:hAnsi="Times New Roman"/>
          <w:szCs w:val="24"/>
        </w:rPr>
        <w:t xml:space="preserve">854 </w:t>
      </w:r>
      <w:r w:rsidRPr="00710229">
        <w:rPr>
          <w:rFonts w:ascii="Times New Roman" w:hAnsi="Times New Roman"/>
          <w:szCs w:val="24"/>
        </w:rPr>
        <w:t>(RSP) / B</w:t>
      </w:r>
      <w:r>
        <w:rPr>
          <w:rFonts w:ascii="Times New Roman" w:hAnsi="Times New Roman"/>
          <w:szCs w:val="24"/>
        </w:rPr>
        <w:t>9</w:t>
      </w:r>
      <w:r w:rsidRPr="00710229">
        <w:rPr>
          <w:rFonts w:ascii="Times New Roman" w:hAnsi="Times New Roman"/>
          <w:szCs w:val="24"/>
        </w:rPr>
        <w:t>-</w:t>
      </w:r>
      <w:r>
        <w:rPr>
          <w:rFonts w:ascii="Times New Roman" w:hAnsi="Times New Roman"/>
          <w:szCs w:val="24"/>
        </w:rPr>
        <w:t>0118</w:t>
      </w:r>
      <w:r w:rsidRPr="00710229">
        <w:rPr>
          <w:rFonts w:ascii="Times New Roman" w:hAnsi="Times New Roman"/>
          <w:szCs w:val="24"/>
        </w:rPr>
        <w:t>/2019 / P</w:t>
      </w:r>
      <w:r>
        <w:rPr>
          <w:rFonts w:ascii="Times New Roman" w:hAnsi="Times New Roman"/>
          <w:szCs w:val="24"/>
        </w:rPr>
        <w:t>9</w:t>
      </w:r>
      <w:r w:rsidRPr="00710229">
        <w:rPr>
          <w:rFonts w:ascii="Times New Roman" w:hAnsi="Times New Roman"/>
          <w:szCs w:val="24"/>
        </w:rPr>
        <w:t>_TA-PROV(2019)</w:t>
      </w:r>
      <w:r>
        <w:rPr>
          <w:rFonts w:ascii="Times New Roman" w:hAnsi="Times New Roman"/>
          <w:szCs w:val="24"/>
        </w:rPr>
        <w:t>0047</w:t>
      </w:r>
    </w:p>
    <w:p w:rsidR="0068298D" w:rsidRPr="00710229" w:rsidRDefault="0068298D" w:rsidP="0068298D">
      <w:pPr>
        <w:numPr>
          <w:ilvl w:val="0"/>
          <w:numId w:val="1"/>
        </w:numPr>
        <w:ind w:left="567" w:hanging="567"/>
        <w:rPr>
          <w:rFonts w:ascii="Times New Roman" w:hAnsi="Times New Roman"/>
          <w:szCs w:val="24"/>
        </w:rPr>
      </w:pPr>
      <w:r w:rsidRPr="00710229">
        <w:rPr>
          <w:rFonts w:ascii="Times New Roman" w:hAnsi="Times New Roman"/>
          <w:b/>
          <w:szCs w:val="24"/>
        </w:rPr>
        <w:t xml:space="preserve">Date of adoption of the resolution: </w:t>
      </w:r>
      <w:r>
        <w:rPr>
          <w:rFonts w:ascii="Times New Roman" w:hAnsi="Times New Roman"/>
          <w:szCs w:val="24"/>
        </w:rPr>
        <w:t>24 October</w:t>
      </w:r>
      <w:r w:rsidRPr="00710229">
        <w:rPr>
          <w:rFonts w:ascii="Times New Roman" w:hAnsi="Times New Roman"/>
          <w:szCs w:val="24"/>
        </w:rPr>
        <w:t xml:space="preserve"> 2019</w:t>
      </w:r>
    </w:p>
    <w:p w:rsidR="0068298D" w:rsidRPr="006D5674" w:rsidRDefault="0068298D" w:rsidP="0068298D">
      <w:pPr>
        <w:pStyle w:val="ListParagraph"/>
        <w:numPr>
          <w:ilvl w:val="0"/>
          <w:numId w:val="1"/>
        </w:numPr>
        <w:spacing w:after="240"/>
        <w:ind w:left="567" w:hanging="567"/>
        <w:jc w:val="both"/>
        <w:rPr>
          <w:rFonts w:ascii="Times New Roman" w:hAnsi="Times New Roman"/>
          <w:sz w:val="24"/>
          <w:szCs w:val="24"/>
          <w:lang w:val="en-GB"/>
        </w:rPr>
      </w:pPr>
      <w:r w:rsidRPr="006D5674">
        <w:rPr>
          <w:rFonts w:ascii="Times New Roman" w:hAnsi="Times New Roman"/>
          <w:b/>
          <w:sz w:val="24"/>
          <w:szCs w:val="24"/>
          <w:lang w:val="en-GB"/>
        </w:rPr>
        <w:t>Competent Parliamentary Committee:</w:t>
      </w:r>
      <w:r w:rsidRPr="006D5674">
        <w:rPr>
          <w:rFonts w:ascii="Times New Roman" w:hAnsi="Times New Roman"/>
          <w:sz w:val="24"/>
          <w:szCs w:val="24"/>
          <w:lang w:val="en-GB"/>
        </w:rPr>
        <w:t xml:space="preserve"> </w:t>
      </w:r>
      <w:r w:rsidRPr="006D5674">
        <w:rPr>
          <w:rFonts w:ascii="Times New Roman" w:hAnsi="Times New Roman"/>
          <w:sz w:val="24"/>
          <w:szCs w:val="24"/>
        </w:rPr>
        <w:t>Committee on Transport and Tourism (TRAN)</w:t>
      </w:r>
    </w:p>
    <w:p w:rsidR="0068298D" w:rsidRPr="00493B92" w:rsidRDefault="0068298D" w:rsidP="0068298D">
      <w:pPr>
        <w:widowControl w:val="0"/>
        <w:numPr>
          <w:ilvl w:val="0"/>
          <w:numId w:val="1"/>
        </w:numPr>
        <w:ind w:left="567" w:hanging="567"/>
        <w:rPr>
          <w:rFonts w:ascii="Times New Roman" w:hAnsi="Times New Roman"/>
          <w:szCs w:val="24"/>
        </w:rPr>
      </w:pPr>
      <w:r w:rsidRPr="00710229">
        <w:rPr>
          <w:rFonts w:ascii="Times New Roman" w:hAnsi="Times New Roman"/>
          <w:b/>
          <w:szCs w:val="24"/>
        </w:rPr>
        <w:t>Brief analysis/assessment of the resolution and requests made in it:</w:t>
      </w:r>
    </w:p>
    <w:p w:rsidR="0068298D" w:rsidRDefault="0068298D" w:rsidP="0068298D">
      <w:pPr>
        <w:widowControl w:val="0"/>
        <w:spacing w:after="120"/>
        <w:rPr>
          <w:rFonts w:ascii="Times New Roman" w:hAnsi="Times New Roman"/>
          <w:szCs w:val="24"/>
        </w:rPr>
      </w:pPr>
      <w:r>
        <w:rPr>
          <w:rFonts w:ascii="Times New Roman" w:hAnsi="Times New Roman"/>
          <w:szCs w:val="24"/>
        </w:rPr>
        <w:t>The resolution responds to the circumstances and the impacts triggered by the bankruptcy of Thomas Cook, the oldest and second-largest travel group in Europe, which went out of business on 23 September 2019.</w:t>
      </w:r>
    </w:p>
    <w:p w:rsidR="0068298D" w:rsidRDefault="0068298D" w:rsidP="0068298D">
      <w:pPr>
        <w:spacing w:after="120"/>
        <w:rPr>
          <w:rFonts w:ascii="Times New Roman" w:hAnsi="Times New Roman"/>
          <w:szCs w:val="24"/>
        </w:rPr>
      </w:pPr>
      <w:r>
        <w:rPr>
          <w:rFonts w:ascii="Times New Roman" w:hAnsi="Times New Roman"/>
          <w:szCs w:val="24"/>
        </w:rPr>
        <w:t xml:space="preserve">The resolution stresses the prime importance of tourism to many regions’ economies and highlights serious economic damage to the sector, employment, consumers, local communities and destinations. </w:t>
      </w:r>
    </w:p>
    <w:p w:rsidR="0068298D" w:rsidRDefault="0068298D" w:rsidP="0068298D">
      <w:pPr>
        <w:spacing w:after="120"/>
        <w:rPr>
          <w:rFonts w:ascii="Times New Roman" w:hAnsi="Times New Roman"/>
          <w:szCs w:val="24"/>
        </w:rPr>
      </w:pPr>
      <w:r>
        <w:rPr>
          <w:rFonts w:ascii="Times New Roman" w:hAnsi="Times New Roman"/>
          <w:szCs w:val="24"/>
        </w:rPr>
        <w:t>It recalls the rights of passengers and workers in case of insolvency of an operator and underlines the importance of sustained social dialogue, ensuring a well-functioning internal market, as well as maintaining high-level consumer and employee protection in, and competitiveness of, the tourism sector.</w:t>
      </w:r>
    </w:p>
    <w:p w:rsidR="0068298D" w:rsidRPr="00B85E54" w:rsidRDefault="0068298D" w:rsidP="0068298D">
      <w:pPr>
        <w:spacing w:after="120"/>
        <w:rPr>
          <w:rFonts w:ascii="Times New Roman" w:hAnsi="Times New Roman"/>
          <w:szCs w:val="24"/>
        </w:rPr>
      </w:pPr>
      <w:r>
        <w:rPr>
          <w:rFonts w:ascii="Times New Roman" w:hAnsi="Times New Roman"/>
          <w:szCs w:val="24"/>
        </w:rPr>
        <w:t xml:space="preserve">It acknowledges the protection provided by </w:t>
      </w:r>
      <w:r w:rsidRPr="00B85E54">
        <w:rPr>
          <w:rFonts w:ascii="Times New Roman" w:hAnsi="Times New Roman"/>
          <w:szCs w:val="24"/>
        </w:rPr>
        <w:t>Directive (EU) 2015/2302 on package travel and linked travel arrangem</w:t>
      </w:r>
      <w:r>
        <w:rPr>
          <w:rFonts w:ascii="Times New Roman" w:hAnsi="Times New Roman"/>
          <w:szCs w:val="24"/>
        </w:rPr>
        <w:t xml:space="preserve">ents, notably the effective repatriation of travellers and reiterates the need for insolvency protection for travellers </w:t>
      </w:r>
      <w:r w:rsidRPr="00B85E54">
        <w:rPr>
          <w:rFonts w:ascii="Times New Roman" w:hAnsi="Times New Roman"/>
          <w:szCs w:val="24"/>
        </w:rPr>
        <w:t>who book a standalone flight</w:t>
      </w:r>
      <w:r>
        <w:rPr>
          <w:rFonts w:ascii="Times New Roman" w:hAnsi="Times New Roman"/>
          <w:szCs w:val="24"/>
        </w:rPr>
        <w:t>.</w:t>
      </w:r>
    </w:p>
    <w:p w:rsidR="0068298D" w:rsidRDefault="0068298D" w:rsidP="0068298D">
      <w:pPr>
        <w:spacing w:after="120"/>
        <w:rPr>
          <w:rFonts w:ascii="Times New Roman" w:hAnsi="Times New Roman"/>
          <w:szCs w:val="24"/>
        </w:rPr>
      </w:pPr>
      <w:r>
        <w:rPr>
          <w:rFonts w:ascii="Times New Roman" w:hAnsi="Times New Roman"/>
          <w:szCs w:val="24"/>
        </w:rPr>
        <w:t xml:space="preserve">It reiterates the importance of a new EU strategy for sustainable tourism with specific budget line allocation in the next </w:t>
      </w:r>
      <w:r w:rsidRPr="00E15E1A">
        <w:rPr>
          <w:rFonts w:ascii="Times New Roman" w:hAnsi="Times New Roman"/>
          <w:szCs w:val="24"/>
        </w:rPr>
        <w:t>Multiannual Financial Framework (</w:t>
      </w:r>
      <w:r>
        <w:rPr>
          <w:rFonts w:ascii="Times New Roman" w:hAnsi="Times New Roman"/>
          <w:szCs w:val="24"/>
        </w:rPr>
        <w:t>MFF).</w:t>
      </w:r>
    </w:p>
    <w:p w:rsidR="0068298D" w:rsidRDefault="0068298D" w:rsidP="0068298D">
      <w:pPr>
        <w:spacing w:after="120"/>
        <w:rPr>
          <w:rFonts w:ascii="Times New Roman" w:hAnsi="Times New Roman"/>
          <w:szCs w:val="24"/>
        </w:rPr>
      </w:pPr>
      <w:r>
        <w:rPr>
          <w:rFonts w:ascii="Times New Roman" w:hAnsi="Times New Roman"/>
          <w:szCs w:val="24"/>
        </w:rPr>
        <w:t>The resolution calls on the Commission to:</w:t>
      </w:r>
    </w:p>
    <w:p w:rsidR="0068298D" w:rsidRDefault="0068298D" w:rsidP="0068298D">
      <w:pPr>
        <w:numPr>
          <w:ilvl w:val="0"/>
          <w:numId w:val="4"/>
        </w:numPr>
        <w:spacing w:after="120"/>
        <w:rPr>
          <w:rFonts w:ascii="Times New Roman" w:hAnsi="Times New Roman"/>
          <w:szCs w:val="24"/>
        </w:rPr>
      </w:pPr>
      <w:r>
        <w:rPr>
          <w:rFonts w:ascii="Times New Roman" w:hAnsi="Times New Roman"/>
          <w:szCs w:val="24"/>
        </w:rPr>
        <w:t>Include tourism among its strategic priorities and rename the transport portfolio “Transport and Tourism”.</w:t>
      </w:r>
    </w:p>
    <w:p w:rsidR="0068298D" w:rsidRDefault="0068298D" w:rsidP="0068298D">
      <w:pPr>
        <w:numPr>
          <w:ilvl w:val="0"/>
          <w:numId w:val="4"/>
        </w:numPr>
        <w:spacing w:after="120"/>
        <w:rPr>
          <w:rFonts w:ascii="Times New Roman" w:hAnsi="Times New Roman"/>
          <w:szCs w:val="24"/>
        </w:rPr>
      </w:pPr>
      <w:r>
        <w:rPr>
          <w:rFonts w:ascii="Times New Roman" w:hAnsi="Times New Roman"/>
          <w:szCs w:val="24"/>
        </w:rPr>
        <w:t>Assess how relevant EU and national legislative framework corresponds to the effective response to such situations in the future and evaluate the feasibility of specific actions to prevent similar situations in the future.</w:t>
      </w:r>
    </w:p>
    <w:p w:rsidR="0068298D" w:rsidRDefault="0068298D" w:rsidP="0068298D">
      <w:pPr>
        <w:numPr>
          <w:ilvl w:val="0"/>
          <w:numId w:val="4"/>
        </w:numPr>
        <w:spacing w:after="120"/>
        <w:rPr>
          <w:rFonts w:ascii="Times New Roman" w:hAnsi="Times New Roman"/>
          <w:szCs w:val="24"/>
        </w:rPr>
      </w:pPr>
      <w:r>
        <w:rPr>
          <w:rFonts w:ascii="Times New Roman" w:hAnsi="Times New Roman"/>
          <w:szCs w:val="24"/>
        </w:rPr>
        <w:t xml:space="preserve">Consider the possible </w:t>
      </w:r>
      <w:r w:rsidRPr="00DE50E9">
        <w:rPr>
          <w:rFonts w:ascii="Times New Roman" w:hAnsi="Times New Roman"/>
          <w:szCs w:val="24"/>
        </w:rPr>
        <w:t>revision of the Regulation 1008/2008 in order to monitor/</w:t>
      </w:r>
      <w:r>
        <w:rPr>
          <w:rFonts w:ascii="Times New Roman" w:hAnsi="Times New Roman"/>
          <w:szCs w:val="24"/>
        </w:rPr>
        <w:t xml:space="preserve"> </w:t>
      </w:r>
      <w:r w:rsidRPr="00DE50E9">
        <w:rPr>
          <w:rFonts w:ascii="Times New Roman" w:hAnsi="Times New Roman"/>
          <w:szCs w:val="24"/>
        </w:rPr>
        <w:t>control financial states of airlines</w:t>
      </w:r>
      <w:r>
        <w:rPr>
          <w:rFonts w:ascii="Times New Roman" w:hAnsi="Times New Roman"/>
          <w:szCs w:val="24"/>
        </w:rPr>
        <w:t>.</w:t>
      </w:r>
    </w:p>
    <w:p w:rsidR="0068298D" w:rsidRDefault="0068298D" w:rsidP="0068298D">
      <w:pPr>
        <w:numPr>
          <w:ilvl w:val="0"/>
          <w:numId w:val="4"/>
        </w:numPr>
        <w:spacing w:after="120"/>
        <w:rPr>
          <w:rFonts w:ascii="Times New Roman" w:hAnsi="Times New Roman"/>
          <w:szCs w:val="24"/>
        </w:rPr>
      </w:pPr>
      <w:r>
        <w:rPr>
          <w:rFonts w:ascii="Times New Roman" w:hAnsi="Times New Roman"/>
          <w:szCs w:val="24"/>
        </w:rPr>
        <w:t>Support the tourism industry through a variety of EU instruments with specific actions and include a specific budget line on tourism in the budget of the next MFF 2021-2027.</w:t>
      </w:r>
    </w:p>
    <w:p w:rsidR="0068298D" w:rsidRDefault="0068298D" w:rsidP="0068298D">
      <w:pPr>
        <w:numPr>
          <w:ilvl w:val="0"/>
          <w:numId w:val="4"/>
        </w:numPr>
        <w:spacing w:after="120"/>
        <w:rPr>
          <w:rFonts w:ascii="Times New Roman" w:hAnsi="Times New Roman"/>
          <w:szCs w:val="24"/>
        </w:rPr>
      </w:pPr>
      <w:r>
        <w:rPr>
          <w:rFonts w:ascii="Times New Roman" w:hAnsi="Times New Roman"/>
          <w:szCs w:val="24"/>
        </w:rPr>
        <w:lastRenderedPageBreak/>
        <w:t>Consider State aid measures as a tool of last resort to mitigate negative effects on businesses, cities, regions and destinations.</w:t>
      </w:r>
    </w:p>
    <w:p w:rsidR="0068298D" w:rsidRDefault="0068298D" w:rsidP="0068298D">
      <w:pPr>
        <w:numPr>
          <w:ilvl w:val="0"/>
          <w:numId w:val="4"/>
        </w:numPr>
        <w:spacing w:after="120"/>
        <w:rPr>
          <w:rFonts w:ascii="Times New Roman" w:hAnsi="Times New Roman"/>
          <w:szCs w:val="24"/>
        </w:rPr>
      </w:pPr>
      <w:r>
        <w:rPr>
          <w:rFonts w:ascii="Times New Roman" w:hAnsi="Times New Roman"/>
          <w:szCs w:val="24"/>
        </w:rPr>
        <w:t>Identify and facilitate best practices at national, regional and local level as well as by the industry in predicting, preventing and managing restructuring processes and the closure of companies.</w:t>
      </w:r>
    </w:p>
    <w:p w:rsidR="0068298D" w:rsidRDefault="0068298D" w:rsidP="0068298D">
      <w:pPr>
        <w:numPr>
          <w:ilvl w:val="0"/>
          <w:numId w:val="4"/>
        </w:numPr>
        <w:spacing w:after="120"/>
        <w:rPr>
          <w:rFonts w:ascii="Times New Roman" w:hAnsi="Times New Roman"/>
          <w:szCs w:val="24"/>
        </w:rPr>
      </w:pPr>
      <w:r>
        <w:rPr>
          <w:rFonts w:ascii="Times New Roman" w:hAnsi="Times New Roman"/>
          <w:szCs w:val="24"/>
        </w:rPr>
        <w:t>Support the EU companies in their transition to digital economy and new business models.</w:t>
      </w:r>
    </w:p>
    <w:p w:rsidR="0068298D" w:rsidRDefault="0068298D" w:rsidP="0068298D">
      <w:pPr>
        <w:numPr>
          <w:ilvl w:val="0"/>
          <w:numId w:val="4"/>
        </w:numPr>
        <w:spacing w:after="120"/>
        <w:rPr>
          <w:rFonts w:ascii="Times New Roman" w:hAnsi="Times New Roman"/>
          <w:szCs w:val="24"/>
        </w:rPr>
      </w:pPr>
      <w:r w:rsidRPr="00DE50E9">
        <w:rPr>
          <w:rFonts w:ascii="Times New Roman" w:hAnsi="Times New Roman"/>
          <w:szCs w:val="24"/>
        </w:rPr>
        <w:t xml:space="preserve">Consider further measures – in addition to the </w:t>
      </w:r>
      <w:r>
        <w:rPr>
          <w:rFonts w:ascii="Times New Roman" w:hAnsi="Times New Roman"/>
          <w:szCs w:val="24"/>
        </w:rPr>
        <w:t>R</w:t>
      </w:r>
      <w:r w:rsidRPr="00DE50E9">
        <w:rPr>
          <w:rFonts w:ascii="Times New Roman" w:hAnsi="Times New Roman"/>
          <w:szCs w:val="24"/>
        </w:rPr>
        <w:t>egulation 261/2004 on air passenger rights - to maintain high level of consumer/</w:t>
      </w:r>
      <w:r>
        <w:rPr>
          <w:rFonts w:ascii="Times New Roman" w:hAnsi="Times New Roman"/>
          <w:szCs w:val="24"/>
        </w:rPr>
        <w:t xml:space="preserve"> </w:t>
      </w:r>
      <w:r w:rsidRPr="00DE50E9">
        <w:rPr>
          <w:rFonts w:ascii="Times New Roman" w:hAnsi="Times New Roman"/>
          <w:szCs w:val="24"/>
        </w:rPr>
        <w:t>employee protection</w:t>
      </w:r>
      <w:r>
        <w:rPr>
          <w:rFonts w:ascii="Times New Roman" w:hAnsi="Times New Roman"/>
          <w:szCs w:val="24"/>
        </w:rPr>
        <w:t>.</w:t>
      </w:r>
    </w:p>
    <w:p w:rsidR="0068298D" w:rsidRPr="00DE50E9" w:rsidRDefault="0068298D" w:rsidP="0068298D">
      <w:pPr>
        <w:numPr>
          <w:ilvl w:val="0"/>
          <w:numId w:val="4"/>
        </w:numPr>
        <w:spacing w:after="120"/>
        <w:rPr>
          <w:rFonts w:ascii="Times New Roman" w:hAnsi="Times New Roman"/>
          <w:szCs w:val="24"/>
        </w:rPr>
      </w:pPr>
      <w:r w:rsidRPr="00DE50E9">
        <w:rPr>
          <w:rFonts w:ascii="Times New Roman" w:hAnsi="Times New Roman"/>
          <w:szCs w:val="24"/>
          <w:lang w:val="en-IE"/>
        </w:rPr>
        <w:t>Adopt mandatory mechanisms to maintain current levels of passenger rights and for harmonisation of passenger protection</w:t>
      </w:r>
      <w:r>
        <w:rPr>
          <w:rFonts w:ascii="Times New Roman" w:hAnsi="Times New Roman"/>
          <w:szCs w:val="24"/>
          <w:lang w:val="en-IE"/>
        </w:rPr>
        <w:t>.</w:t>
      </w:r>
    </w:p>
    <w:p w:rsidR="0068298D" w:rsidRPr="002260A2" w:rsidRDefault="0068298D" w:rsidP="0068298D">
      <w:pPr>
        <w:widowControl w:val="0"/>
        <w:numPr>
          <w:ilvl w:val="0"/>
          <w:numId w:val="1"/>
        </w:numPr>
        <w:rPr>
          <w:rFonts w:ascii="Times New Roman" w:hAnsi="Times New Roman"/>
          <w:b/>
          <w:i/>
          <w:szCs w:val="24"/>
        </w:rPr>
      </w:pPr>
      <w:r w:rsidRPr="00F14118">
        <w:rPr>
          <w:rFonts w:ascii="Times New Roman" w:hAnsi="Times New Roman"/>
          <w:b/>
          <w:szCs w:val="24"/>
        </w:rPr>
        <w:t>Response to requests and overview of the action taken, or intended to be taken, by the Commission:</w:t>
      </w:r>
      <w:r w:rsidRPr="00F14118">
        <w:rPr>
          <w:rFonts w:ascii="Times New Roman" w:hAnsi="Times New Roman"/>
          <w:szCs w:val="24"/>
        </w:rPr>
        <w:t xml:space="preserve"> </w:t>
      </w:r>
    </w:p>
    <w:p w:rsidR="0068298D" w:rsidRPr="002260A2" w:rsidRDefault="0068298D" w:rsidP="0068298D">
      <w:pPr>
        <w:widowControl w:val="0"/>
        <w:spacing w:after="120"/>
        <w:rPr>
          <w:rFonts w:ascii="Times New Roman" w:hAnsi="Times New Roman"/>
          <w:b/>
          <w:szCs w:val="24"/>
        </w:rPr>
      </w:pPr>
      <w:r>
        <w:rPr>
          <w:rFonts w:ascii="Times New Roman" w:hAnsi="Times New Roman"/>
          <w:b/>
          <w:szCs w:val="24"/>
        </w:rPr>
        <w:t xml:space="preserve">Paragraphs 1, 4, 7, 14, 18 </w:t>
      </w:r>
      <w:r w:rsidRPr="00E15E1A">
        <w:rPr>
          <w:rFonts w:ascii="Times New Roman" w:hAnsi="Times New Roman"/>
          <w:szCs w:val="24"/>
        </w:rPr>
        <w:t>and</w:t>
      </w:r>
      <w:r w:rsidRPr="002260A2">
        <w:rPr>
          <w:rFonts w:ascii="Times New Roman" w:hAnsi="Times New Roman"/>
          <w:b/>
          <w:szCs w:val="24"/>
        </w:rPr>
        <w:t xml:space="preserve"> 19:</w:t>
      </w:r>
    </w:p>
    <w:p w:rsidR="0068298D" w:rsidRDefault="0068298D" w:rsidP="0068298D">
      <w:pPr>
        <w:widowControl w:val="0"/>
        <w:rPr>
          <w:rFonts w:ascii="Times New Roman" w:hAnsi="Times New Roman"/>
          <w:szCs w:val="24"/>
        </w:rPr>
      </w:pPr>
      <w:r w:rsidRPr="003649BE">
        <w:rPr>
          <w:rFonts w:ascii="Times New Roman" w:hAnsi="Times New Roman"/>
          <w:szCs w:val="24"/>
        </w:rPr>
        <w:t xml:space="preserve">Thanks to Directive </w:t>
      </w:r>
      <w:r>
        <w:rPr>
          <w:rFonts w:ascii="Times New Roman" w:hAnsi="Times New Roman"/>
          <w:szCs w:val="24"/>
        </w:rPr>
        <w:t xml:space="preserve">2015/2302 </w:t>
      </w:r>
      <w:r w:rsidRPr="003649BE">
        <w:rPr>
          <w:rFonts w:ascii="Times New Roman" w:hAnsi="Times New Roman"/>
          <w:szCs w:val="24"/>
        </w:rPr>
        <w:t xml:space="preserve">on package travel </w:t>
      </w:r>
      <w:r>
        <w:rPr>
          <w:rFonts w:ascii="Times New Roman" w:hAnsi="Times New Roman"/>
          <w:szCs w:val="24"/>
        </w:rPr>
        <w:t xml:space="preserve">and linked travel arrangements (the Package Travel Directive) </w:t>
      </w:r>
      <w:r w:rsidRPr="003649BE">
        <w:rPr>
          <w:rFonts w:ascii="Times New Roman" w:hAnsi="Times New Roman"/>
          <w:szCs w:val="24"/>
        </w:rPr>
        <w:t>affected travellers benefit</w:t>
      </w:r>
      <w:r>
        <w:rPr>
          <w:rFonts w:ascii="Times New Roman" w:hAnsi="Times New Roman"/>
          <w:szCs w:val="24"/>
        </w:rPr>
        <w:t>ed</w:t>
      </w:r>
      <w:r w:rsidRPr="003649BE">
        <w:rPr>
          <w:rFonts w:ascii="Times New Roman" w:hAnsi="Times New Roman"/>
          <w:szCs w:val="24"/>
        </w:rPr>
        <w:t xml:space="preserve">, free of charge, from the insolvency protection schemes to which </w:t>
      </w:r>
      <w:r>
        <w:rPr>
          <w:rFonts w:ascii="Times New Roman" w:hAnsi="Times New Roman"/>
          <w:szCs w:val="24"/>
        </w:rPr>
        <w:t>Thomas Cook</w:t>
      </w:r>
      <w:r w:rsidRPr="003649BE">
        <w:rPr>
          <w:rFonts w:ascii="Times New Roman" w:hAnsi="Times New Roman"/>
          <w:szCs w:val="24"/>
        </w:rPr>
        <w:t xml:space="preserve"> </w:t>
      </w:r>
      <w:r>
        <w:rPr>
          <w:rFonts w:ascii="Times New Roman" w:hAnsi="Times New Roman"/>
          <w:szCs w:val="24"/>
        </w:rPr>
        <w:t xml:space="preserve">had the obligation to </w:t>
      </w:r>
      <w:r w:rsidRPr="003649BE">
        <w:rPr>
          <w:rFonts w:ascii="Times New Roman" w:hAnsi="Times New Roman"/>
          <w:szCs w:val="24"/>
        </w:rPr>
        <w:t>adhere, covering the repatriation of travellers</w:t>
      </w:r>
      <w:r>
        <w:rPr>
          <w:rFonts w:ascii="Times New Roman" w:hAnsi="Times New Roman"/>
          <w:szCs w:val="24"/>
        </w:rPr>
        <w:t>, the financing of accommodation prior to the repatriation, if necessary, and</w:t>
      </w:r>
      <w:r w:rsidRPr="003649BE">
        <w:rPr>
          <w:rFonts w:ascii="Times New Roman" w:hAnsi="Times New Roman"/>
          <w:szCs w:val="24"/>
        </w:rPr>
        <w:t xml:space="preserve"> the reimbursement of travel services not yet performed.</w:t>
      </w:r>
      <w:r>
        <w:rPr>
          <w:rFonts w:ascii="Times New Roman" w:hAnsi="Times New Roman"/>
          <w:szCs w:val="24"/>
        </w:rPr>
        <w:t xml:space="preserve"> The Package Travel Directive reinforces consumer protection and contributes to a better functioning of the internal market for travel services providers. </w:t>
      </w:r>
      <w:r w:rsidRPr="003649BE">
        <w:rPr>
          <w:rFonts w:ascii="Times New Roman" w:hAnsi="Times New Roman"/>
          <w:szCs w:val="24"/>
        </w:rPr>
        <w:t xml:space="preserve">The Commission services currently </w:t>
      </w:r>
      <w:r>
        <w:rPr>
          <w:rFonts w:ascii="Times New Roman" w:hAnsi="Times New Roman"/>
          <w:szCs w:val="24"/>
        </w:rPr>
        <w:t>assess</w:t>
      </w:r>
      <w:r w:rsidRPr="003649BE">
        <w:rPr>
          <w:rFonts w:ascii="Times New Roman" w:hAnsi="Times New Roman"/>
          <w:szCs w:val="24"/>
        </w:rPr>
        <w:t xml:space="preserve"> </w:t>
      </w:r>
      <w:r>
        <w:rPr>
          <w:rFonts w:ascii="Times New Roman" w:hAnsi="Times New Roman"/>
          <w:szCs w:val="24"/>
        </w:rPr>
        <w:t>the Member States’</w:t>
      </w:r>
      <w:r w:rsidRPr="003649BE">
        <w:rPr>
          <w:rFonts w:ascii="Times New Roman" w:hAnsi="Times New Roman"/>
          <w:szCs w:val="24"/>
        </w:rPr>
        <w:t xml:space="preserve"> transposition measures, focusing in particular on the effectiveness of the insolvency </w:t>
      </w:r>
      <w:r>
        <w:rPr>
          <w:rFonts w:ascii="Times New Roman" w:hAnsi="Times New Roman"/>
          <w:szCs w:val="24"/>
        </w:rPr>
        <w:t xml:space="preserve">protection </w:t>
      </w:r>
      <w:r w:rsidRPr="003649BE">
        <w:rPr>
          <w:rFonts w:ascii="Times New Roman" w:hAnsi="Times New Roman"/>
          <w:szCs w:val="24"/>
        </w:rPr>
        <w:t>schemes put in place.</w:t>
      </w:r>
      <w:r>
        <w:rPr>
          <w:rFonts w:ascii="Times New Roman" w:hAnsi="Times New Roman"/>
          <w:szCs w:val="24"/>
        </w:rPr>
        <w:t xml:space="preserve"> The results of this assessment and experience gained from the Thomas Cook insolvency will inform the general report on the application of the directive to the European Parliament and to the Council scheduled for January 2021.</w:t>
      </w:r>
    </w:p>
    <w:p w:rsidR="0068298D" w:rsidRDefault="0068298D" w:rsidP="0068298D">
      <w:pPr>
        <w:widowControl w:val="0"/>
        <w:spacing w:after="120"/>
        <w:rPr>
          <w:rFonts w:ascii="Times New Roman" w:hAnsi="Times New Roman"/>
          <w:szCs w:val="24"/>
          <w:lang w:val="en-US"/>
        </w:rPr>
      </w:pPr>
      <w:r w:rsidRPr="002260A2">
        <w:rPr>
          <w:rFonts w:ascii="Times New Roman" w:hAnsi="Times New Roman"/>
          <w:b/>
          <w:szCs w:val="24"/>
        </w:rPr>
        <w:t>Paragraph 5</w:t>
      </w:r>
      <w:r>
        <w:rPr>
          <w:rFonts w:ascii="Times New Roman" w:hAnsi="Times New Roman"/>
          <w:b/>
          <w:szCs w:val="24"/>
        </w:rPr>
        <w:t xml:space="preserve"> -</w:t>
      </w:r>
      <w:r w:rsidRPr="002260A2">
        <w:rPr>
          <w:rFonts w:ascii="Times New Roman" w:hAnsi="Times New Roman"/>
          <w:b/>
          <w:szCs w:val="24"/>
        </w:rPr>
        <w:t xml:space="preserve"> </w:t>
      </w:r>
      <w:r w:rsidRPr="002260A2">
        <w:rPr>
          <w:rFonts w:ascii="Times New Roman" w:hAnsi="Times New Roman"/>
          <w:b/>
          <w:szCs w:val="24"/>
          <w:lang w:val="en-US"/>
        </w:rPr>
        <w:t xml:space="preserve">on preventive restructuring measures </w:t>
      </w:r>
      <w:r>
        <w:rPr>
          <w:rFonts w:ascii="Times New Roman" w:hAnsi="Times New Roman"/>
          <w:b/>
          <w:szCs w:val="24"/>
          <w:lang w:val="en-US"/>
        </w:rPr>
        <w:t xml:space="preserve">in </w:t>
      </w:r>
      <w:r w:rsidRPr="002260A2">
        <w:rPr>
          <w:rFonts w:ascii="Times New Roman" w:hAnsi="Times New Roman"/>
          <w:b/>
          <w:szCs w:val="24"/>
          <w:lang w:val="en-US"/>
        </w:rPr>
        <w:t>avoiding insolv</w:t>
      </w:r>
      <w:r>
        <w:rPr>
          <w:rFonts w:ascii="Times New Roman" w:hAnsi="Times New Roman"/>
          <w:b/>
          <w:szCs w:val="24"/>
          <w:lang w:val="en-US"/>
        </w:rPr>
        <w:t xml:space="preserve">encies </w:t>
      </w:r>
      <w:r>
        <w:rPr>
          <w:rFonts w:ascii="Times New Roman" w:hAnsi="Times New Roman"/>
          <w:szCs w:val="24"/>
          <w:lang w:val="en-US"/>
        </w:rPr>
        <w:t>T</w:t>
      </w:r>
      <w:r w:rsidRPr="00123E94">
        <w:rPr>
          <w:rFonts w:ascii="Times New Roman" w:hAnsi="Times New Roman"/>
          <w:szCs w:val="24"/>
          <w:lang w:val="en-US"/>
        </w:rPr>
        <w:t>he Commission points out that the new restructuring and insolvency framework</w:t>
      </w:r>
      <w:r>
        <w:rPr>
          <w:rStyle w:val="FootnoteReference"/>
          <w:rFonts w:ascii="Times New Roman" w:hAnsi="Times New Roman"/>
          <w:szCs w:val="24"/>
          <w:lang w:val="en-US"/>
        </w:rPr>
        <w:footnoteReference w:id="1"/>
      </w:r>
      <w:r>
        <w:rPr>
          <w:rFonts w:ascii="Times New Roman" w:hAnsi="Times New Roman"/>
          <w:szCs w:val="24"/>
          <w:lang w:val="en-US"/>
        </w:rPr>
        <w:t xml:space="preserve"> </w:t>
      </w:r>
      <w:r w:rsidRPr="00123E94">
        <w:rPr>
          <w:rFonts w:ascii="Times New Roman" w:hAnsi="Times New Roman"/>
          <w:szCs w:val="24"/>
          <w:lang w:val="en-US"/>
        </w:rPr>
        <w:t>entered into force in July 2019 and shall be transposed by Member States within two years. This new restructuring and insolvency framework shall apply to all business sectors, not only to the tourism sector. It aims at avoiding corporate insolvencies by providing for viable companies in financial difficulties a possibility of recourse to early warning assistance or preventive restructuring proceedings. Under early warning assistance, Member States shall put in place mechanisms, which businesses in difficulties could use to seek advice on how to restore their business in order to avoid insolvency. The preventive restructuring proceedings shall allow businesses in financial distress to take precautionary measures early enough to keep their business going without being obliged to enter into insolvency liquidation.</w:t>
      </w:r>
    </w:p>
    <w:p w:rsidR="0068298D" w:rsidRDefault="0068298D" w:rsidP="0068298D">
      <w:pPr>
        <w:widowControl w:val="0"/>
        <w:spacing w:after="120"/>
        <w:rPr>
          <w:rFonts w:ascii="Times New Roman" w:hAnsi="Times New Roman"/>
          <w:b/>
          <w:szCs w:val="24"/>
        </w:rPr>
      </w:pPr>
      <w:r>
        <w:rPr>
          <w:rFonts w:ascii="Times New Roman" w:hAnsi="Times New Roman"/>
          <w:b/>
          <w:szCs w:val="24"/>
        </w:rPr>
        <w:t xml:space="preserve">Paragraph </w:t>
      </w:r>
      <w:proofErr w:type="gramStart"/>
      <w:r>
        <w:rPr>
          <w:rFonts w:ascii="Times New Roman" w:hAnsi="Times New Roman"/>
          <w:b/>
          <w:szCs w:val="24"/>
        </w:rPr>
        <w:t>6</w:t>
      </w:r>
      <w:proofErr w:type="gramEnd"/>
      <w:r>
        <w:rPr>
          <w:rFonts w:ascii="Times New Roman" w:hAnsi="Times New Roman"/>
          <w:b/>
          <w:szCs w:val="24"/>
        </w:rPr>
        <w:t xml:space="preserve"> –</w:t>
      </w:r>
      <w:r w:rsidRPr="00F92E8F">
        <w:rPr>
          <w:rFonts w:ascii="Times New Roman" w:hAnsi="Times New Roman"/>
          <w:b/>
          <w:szCs w:val="24"/>
        </w:rPr>
        <w:t xml:space="preserve"> </w:t>
      </w:r>
      <w:r>
        <w:rPr>
          <w:rFonts w:ascii="Times New Roman" w:hAnsi="Times New Roman"/>
          <w:b/>
          <w:szCs w:val="24"/>
        </w:rPr>
        <w:t xml:space="preserve">on airline bankruptcies </w:t>
      </w:r>
      <w:r w:rsidRPr="00F92E8F">
        <w:rPr>
          <w:rFonts w:ascii="Times New Roman" w:hAnsi="Times New Roman"/>
          <w:b/>
          <w:szCs w:val="24"/>
        </w:rPr>
        <w:t xml:space="preserve">– call for possible revision of the Regulation </w:t>
      </w:r>
      <w:r w:rsidRPr="00DE50E9">
        <w:rPr>
          <w:rFonts w:ascii="Times New Roman" w:hAnsi="Times New Roman"/>
          <w:b/>
          <w:szCs w:val="24"/>
        </w:rPr>
        <w:t>1008/2008</w:t>
      </w:r>
      <w:r w:rsidRPr="00F92E8F">
        <w:rPr>
          <w:rFonts w:ascii="Times New Roman" w:hAnsi="Times New Roman"/>
          <w:b/>
          <w:szCs w:val="24"/>
        </w:rPr>
        <w:t xml:space="preserve"> in order to monitor/contr</w:t>
      </w:r>
      <w:r>
        <w:rPr>
          <w:rFonts w:ascii="Times New Roman" w:hAnsi="Times New Roman"/>
          <w:b/>
          <w:szCs w:val="24"/>
        </w:rPr>
        <w:t>ol financial states of airlines</w:t>
      </w:r>
    </w:p>
    <w:p w:rsidR="0068298D" w:rsidRDefault="0068298D" w:rsidP="0068298D">
      <w:pPr>
        <w:widowControl w:val="0"/>
        <w:spacing w:after="120"/>
        <w:rPr>
          <w:rFonts w:ascii="Times New Roman" w:hAnsi="Times New Roman"/>
          <w:color w:val="000000"/>
          <w:szCs w:val="24"/>
        </w:rPr>
      </w:pPr>
      <w:r>
        <w:rPr>
          <w:rFonts w:ascii="Times New Roman" w:hAnsi="Times New Roman"/>
          <w:color w:val="000000"/>
          <w:szCs w:val="24"/>
        </w:rPr>
        <w:t>Regulation 1008/2008 aims to ensure consistent monitoring of air carriers’ compliance with operating licence requirements, including financial fitness, across the Member States to, among other, better predict air carriers’ failures. While the Commission’s evaluation</w:t>
      </w:r>
      <w:r>
        <w:rPr>
          <w:rStyle w:val="FootnoteReference"/>
          <w:rFonts w:ascii="Times New Roman" w:hAnsi="Times New Roman"/>
          <w:color w:val="000000"/>
          <w:szCs w:val="24"/>
        </w:rPr>
        <w:footnoteReference w:id="2"/>
      </w:r>
      <w:r>
        <w:rPr>
          <w:rFonts w:ascii="Times New Roman" w:hAnsi="Times New Roman"/>
          <w:color w:val="000000"/>
          <w:szCs w:val="24"/>
        </w:rPr>
        <w:t xml:space="preserve"> of the regulation showed a positive impact on ensuring that newly established carriers are financially </w:t>
      </w:r>
      <w:r>
        <w:rPr>
          <w:rFonts w:ascii="Times New Roman" w:hAnsi="Times New Roman"/>
          <w:color w:val="000000"/>
          <w:szCs w:val="24"/>
        </w:rPr>
        <w:lastRenderedPageBreak/>
        <w:t>sound, it concluded that recent bankruptcies of established carriers show the need to reflect on a better approach to secure an orderly market exit. An external study supporting a future Commission’s impact assessment is looking at options on how to achieve this.</w:t>
      </w:r>
    </w:p>
    <w:p w:rsidR="0068298D" w:rsidRPr="00312716" w:rsidRDefault="0068298D" w:rsidP="0068298D">
      <w:pPr>
        <w:widowControl w:val="0"/>
        <w:spacing w:after="120"/>
        <w:rPr>
          <w:rFonts w:ascii="Times New Roman" w:hAnsi="Times New Roman"/>
          <w:b/>
          <w:szCs w:val="24"/>
        </w:rPr>
      </w:pPr>
      <w:r w:rsidRPr="00312716">
        <w:rPr>
          <w:rFonts w:ascii="Times New Roman" w:hAnsi="Times New Roman"/>
          <w:b/>
          <w:szCs w:val="24"/>
        </w:rPr>
        <w:t>Paragraph 8 - on includ</w:t>
      </w:r>
      <w:r>
        <w:rPr>
          <w:rFonts w:ascii="Times New Roman" w:hAnsi="Times New Roman"/>
          <w:b/>
          <w:szCs w:val="24"/>
        </w:rPr>
        <w:t>ing</w:t>
      </w:r>
      <w:r w:rsidRPr="00312716">
        <w:rPr>
          <w:rFonts w:ascii="Times New Roman" w:hAnsi="Times New Roman"/>
          <w:b/>
          <w:szCs w:val="24"/>
        </w:rPr>
        <w:t xml:space="preserve"> tourism among the Commission’s priorities of its strategy and rename the transport portfolio “transport and tourism”</w:t>
      </w:r>
      <w:r>
        <w:rPr>
          <w:rFonts w:ascii="Times New Roman" w:hAnsi="Times New Roman"/>
          <w:b/>
          <w:szCs w:val="24"/>
        </w:rPr>
        <w:t xml:space="preserve"> </w:t>
      </w:r>
      <w:r w:rsidRPr="00E15E1A">
        <w:rPr>
          <w:rFonts w:ascii="Times New Roman" w:hAnsi="Times New Roman"/>
          <w:szCs w:val="24"/>
        </w:rPr>
        <w:t>and</w:t>
      </w:r>
      <w:r>
        <w:rPr>
          <w:rFonts w:ascii="Times New Roman" w:hAnsi="Times New Roman"/>
          <w:b/>
          <w:szCs w:val="24"/>
        </w:rPr>
        <w:t xml:space="preserve"> paragraph 11- on establishing an EU strategy for Sustainable tourism with coordinated and concrete measures and introducing a specific budget line for tourism in the next MFF as requested by the European Parliament</w:t>
      </w:r>
    </w:p>
    <w:p w:rsidR="0068298D" w:rsidRPr="004F5E19" w:rsidRDefault="0068298D" w:rsidP="0068298D">
      <w:pPr>
        <w:widowControl w:val="0"/>
        <w:spacing w:after="120"/>
        <w:rPr>
          <w:rFonts w:ascii="Times New Roman" w:hAnsi="Times New Roman"/>
          <w:b/>
          <w:i/>
          <w:szCs w:val="24"/>
        </w:rPr>
      </w:pPr>
      <w:r w:rsidRPr="004F5E19">
        <w:rPr>
          <w:rFonts w:ascii="Times New Roman" w:hAnsi="Times New Roman"/>
          <w:b/>
          <w:i/>
          <w:szCs w:val="24"/>
        </w:rPr>
        <w:t>On including tourism among the Commission’s strategic priorities.</w:t>
      </w:r>
    </w:p>
    <w:p w:rsidR="0068298D" w:rsidRPr="00DE50E9" w:rsidRDefault="0068298D" w:rsidP="0068298D">
      <w:pPr>
        <w:widowControl w:val="0"/>
        <w:spacing w:after="120"/>
        <w:rPr>
          <w:rFonts w:ascii="Times New Roman" w:hAnsi="Times New Roman"/>
          <w:color w:val="000000"/>
          <w:szCs w:val="24"/>
        </w:rPr>
      </w:pPr>
      <w:r w:rsidRPr="00DE50E9">
        <w:rPr>
          <w:rFonts w:ascii="Times New Roman" w:hAnsi="Times New Roman"/>
          <w:color w:val="000000"/>
          <w:szCs w:val="24"/>
        </w:rPr>
        <w:t xml:space="preserve">In line with </w:t>
      </w:r>
      <w:r>
        <w:rPr>
          <w:rFonts w:ascii="Times New Roman" w:hAnsi="Times New Roman"/>
          <w:color w:val="000000"/>
          <w:szCs w:val="24"/>
        </w:rPr>
        <w:t xml:space="preserve">Article 195 of </w:t>
      </w:r>
      <w:r w:rsidRPr="00DE50E9">
        <w:rPr>
          <w:rFonts w:ascii="Times New Roman" w:hAnsi="Times New Roman"/>
          <w:color w:val="000000"/>
          <w:szCs w:val="24"/>
        </w:rPr>
        <w:t>the Treaty</w:t>
      </w:r>
      <w:r w:rsidRPr="006F35C6">
        <w:t xml:space="preserve"> </w:t>
      </w:r>
      <w:r w:rsidRPr="006F35C6">
        <w:rPr>
          <w:rFonts w:ascii="Times New Roman" w:hAnsi="Times New Roman"/>
          <w:color w:val="000000"/>
          <w:szCs w:val="24"/>
        </w:rPr>
        <w:t>on the Functioning of the European Union (TFEU</w:t>
      </w:r>
      <w:r>
        <w:rPr>
          <w:rFonts w:ascii="Times New Roman" w:hAnsi="Times New Roman"/>
          <w:color w:val="000000"/>
          <w:szCs w:val="24"/>
        </w:rPr>
        <w:t>)</w:t>
      </w:r>
      <w:r w:rsidRPr="00DE50E9">
        <w:rPr>
          <w:rFonts w:ascii="Times New Roman" w:hAnsi="Times New Roman"/>
          <w:color w:val="000000"/>
          <w:szCs w:val="24"/>
        </w:rPr>
        <w:t>, the EU policy objective</w:t>
      </w:r>
      <w:r>
        <w:rPr>
          <w:rFonts w:ascii="Times New Roman" w:hAnsi="Times New Roman"/>
          <w:color w:val="000000"/>
          <w:szCs w:val="24"/>
        </w:rPr>
        <w:t>s are</w:t>
      </w:r>
      <w:r w:rsidRPr="00DE50E9">
        <w:rPr>
          <w:rFonts w:ascii="Times New Roman" w:hAnsi="Times New Roman"/>
          <w:color w:val="000000"/>
          <w:szCs w:val="24"/>
        </w:rPr>
        <w:t xml:space="preserve"> </w:t>
      </w:r>
      <w:r w:rsidRPr="006F35C6">
        <w:rPr>
          <w:rFonts w:ascii="Times New Roman" w:hAnsi="Times New Roman"/>
          <w:color w:val="000000"/>
          <w:szCs w:val="24"/>
        </w:rPr>
        <w:t>to create a favourable environment for the development of activities in the tourism sector</w:t>
      </w:r>
      <w:r>
        <w:rPr>
          <w:rFonts w:ascii="Times New Roman" w:hAnsi="Times New Roman"/>
          <w:color w:val="000000"/>
          <w:szCs w:val="24"/>
        </w:rPr>
        <w:t xml:space="preserve"> and </w:t>
      </w:r>
      <w:r w:rsidRPr="006F35C6">
        <w:rPr>
          <w:rFonts w:ascii="Times New Roman" w:hAnsi="Times New Roman"/>
          <w:color w:val="000000"/>
          <w:szCs w:val="24"/>
        </w:rPr>
        <w:t>to promote cooperation between EU countries, particularly through</w:t>
      </w:r>
      <w:r>
        <w:rPr>
          <w:rFonts w:ascii="Times New Roman" w:hAnsi="Times New Roman"/>
          <w:color w:val="000000"/>
          <w:szCs w:val="24"/>
        </w:rPr>
        <w:t xml:space="preserve"> the exchange of good practice.</w:t>
      </w:r>
    </w:p>
    <w:p w:rsidR="0068298D" w:rsidRPr="00DE50E9" w:rsidRDefault="0068298D" w:rsidP="0068298D">
      <w:pPr>
        <w:widowControl w:val="0"/>
        <w:spacing w:after="120"/>
        <w:rPr>
          <w:rFonts w:ascii="Times New Roman" w:hAnsi="Times New Roman"/>
          <w:color w:val="000000"/>
          <w:szCs w:val="24"/>
        </w:rPr>
      </w:pPr>
      <w:r>
        <w:rPr>
          <w:rFonts w:ascii="Times New Roman" w:hAnsi="Times New Roman"/>
          <w:color w:val="000000"/>
          <w:szCs w:val="24"/>
        </w:rPr>
        <w:t xml:space="preserve">EU tourism policy priorities have been and will remain aligned with the horizontal priorities of the Commission. This ensures that tourism may benefit from support under relevant EU policy areas, given the transversal nature of tourism as economic activity. The relevant policy areas include, </w:t>
      </w:r>
      <w:r w:rsidRPr="00881A25">
        <w:rPr>
          <w:rFonts w:ascii="Times New Roman" w:hAnsi="Times New Roman"/>
          <w:i/>
          <w:szCs w:val="24"/>
          <w:lang w:val="en-IE"/>
        </w:rPr>
        <w:t>inter alia</w:t>
      </w:r>
      <w:r>
        <w:rPr>
          <w:rFonts w:ascii="Times New Roman" w:hAnsi="Times New Roman"/>
          <w:color w:val="000000"/>
          <w:szCs w:val="24"/>
        </w:rPr>
        <w:t>, environment, consumer protection, employment, competition, cohesion, coastal and maritime policy, taxation, passenger rights, education and culture.</w:t>
      </w:r>
    </w:p>
    <w:p w:rsidR="0068298D" w:rsidRDefault="0068298D" w:rsidP="0068298D">
      <w:pPr>
        <w:spacing w:after="120"/>
        <w:rPr>
          <w:rFonts w:ascii="Times New Roman" w:hAnsi="Times New Roman"/>
          <w:color w:val="000000"/>
          <w:szCs w:val="24"/>
        </w:rPr>
      </w:pPr>
      <w:r>
        <w:rPr>
          <w:rFonts w:ascii="Times New Roman" w:hAnsi="Times New Roman"/>
          <w:color w:val="000000"/>
          <w:szCs w:val="24"/>
        </w:rPr>
        <w:t>EU tourism policy and actions support the competitiveness and sustainable growth of EU tourism in the following priority areas:</w:t>
      </w:r>
    </w:p>
    <w:p w:rsidR="0068298D" w:rsidRPr="00DE50E9" w:rsidRDefault="0068298D" w:rsidP="0068298D">
      <w:pPr>
        <w:numPr>
          <w:ilvl w:val="0"/>
          <w:numId w:val="6"/>
        </w:numPr>
        <w:spacing w:after="120"/>
        <w:rPr>
          <w:rFonts w:ascii="Times New Roman" w:hAnsi="Times New Roman"/>
          <w:color w:val="000000"/>
          <w:szCs w:val="24"/>
        </w:rPr>
      </w:pPr>
      <w:r>
        <w:rPr>
          <w:rFonts w:ascii="Times New Roman" w:hAnsi="Times New Roman"/>
          <w:color w:val="000000"/>
          <w:szCs w:val="24"/>
        </w:rPr>
        <w:t>S</w:t>
      </w:r>
      <w:r w:rsidRPr="00DE50E9">
        <w:rPr>
          <w:rFonts w:ascii="Times New Roman" w:hAnsi="Times New Roman"/>
          <w:color w:val="000000"/>
          <w:szCs w:val="24"/>
        </w:rPr>
        <w:t>ustainability: reinforce sustainable tourism development for the benefit of the environment, businesses, destinations and local communities.</w:t>
      </w:r>
    </w:p>
    <w:p w:rsidR="0068298D" w:rsidRPr="00DE50E9" w:rsidRDefault="0068298D" w:rsidP="0068298D">
      <w:pPr>
        <w:numPr>
          <w:ilvl w:val="0"/>
          <w:numId w:val="6"/>
        </w:numPr>
        <w:spacing w:after="120"/>
        <w:rPr>
          <w:rFonts w:ascii="Times New Roman" w:hAnsi="Times New Roman"/>
          <w:color w:val="000000"/>
          <w:szCs w:val="24"/>
        </w:rPr>
      </w:pPr>
      <w:r w:rsidRPr="00DE50E9">
        <w:rPr>
          <w:rFonts w:ascii="Times New Roman" w:hAnsi="Times New Roman"/>
          <w:color w:val="000000"/>
          <w:szCs w:val="24"/>
        </w:rPr>
        <w:t xml:space="preserve">Framework conditions: ensure favourable regulatory and business environment and </w:t>
      </w:r>
      <w:r>
        <w:rPr>
          <w:rFonts w:ascii="Times New Roman" w:hAnsi="Times New Roman"/>
          <w:color w:val="000000"/>
          <w:szCs w:val="24"/>
        </w:rPr>
        <w:t>smart investment.</w:t>
      </w:r>
    </w:p>
    <w:p w:rsidR="0068298D" w:rsidRPr="00DE50E9" w:rsidRDefault="0068298D" w:rsidP="0068298D">
      <w:pPr>
        <w:numPr>
          <w:ilvl w:val="0"/>
          <w:numId w:val="6"/>
        </w:numPr>
        <w:spacing w:after="120"/>
        <w:rPr>
          <w:rFonts w:ascii="Times New Roman" w:hAnsi="Times New Roman"/>
          <w:color w:val="000000"/>
          <w:szCs w:val="24"/>
        </w:rPr>
      </w:pPr>
      <w:r w:rsidRPr="00DE50E9">
        <w:rPr>
          <w:rFonts w:ascii="Times New Roman" w:hAnsi="Times New Roman"/>
          <w:color w:val="000000"/>
          <w:szCs w:val="24"/>
        </w:rPr>
        <w:t>Digitalisation and Innovation: develop smart tourism in Europe by supporting the sector’s digital transformation and innovation capacity in a data-driven economy, as well as the balanced development of new business models</w:t>
      </w:r>
      <w:r>
        <w:rPr>
          <w:rFonts w:ascii="Times New Roman" w:hAnsi="Times New Roman"/>
          <w:color w:val="000000"/>
          <w:szCs w:val="24"/>
        </w:rPr>
        <w:t>, including in the collaborative economy</w:t>
      </w:r>
      <w:r w:rsidRPr="00DE50E9">
        <w:rPr>
          <w:rFonts w:ascii="Times New Roman" w:hAnsi="Times New Roman"/>
          <w:color w:val="000000"/>
          <w:szCs w:val="24"/>
        </w:rPr>
        <w:t>.</w:t>
      </w:r>
    </w:p>
    <w:p w:rsidR="0068298D" w:rsidRPr="00DE50E9" w:rsidRDefault="0068298D" w:rsidP="0068298D">
      <w:pPr>
        <w:numPr>
          <w:ilvl w:val="0"/>
          <w:numId w:val="6"/>
        </w:numPr>
        <w:spacing w:after="120"/>
        <w:rPr>
          <w:rFonts w:ascii="Times New Roman" w:hAnsi="Times New Roman"/>
          <w:color w:val="000000"/>
          <w:szCs w:val="24"/>
        </w:rPr>
      </w:pPr>
      <w:r w:rsidRPr="00DE50E9">
        <w:rPr>
          <w:rFonts w:ascii="Times New Roman" w:hAnsi="Times New Roman"/>
          <w:color w:val="000000"/>
          <w:szCs w:val="24"/>
        </w:rPr>
        <w:t>Skills: boost the quality and resilience of the workforce with the right skills for the future.</w:t>
      </w:r>
    </w:p>
    <w:p w:rsidR="0068298D" w:rsidRPr="00DE50E9" w:rsidRDefault="0068298D" w:rsidP="0068298D">
      <w:pPr>
        <w:numPr>
          <w:ilvl w:val="0"/>
          <w:numId w:val="6"/>
        </w:numPr>
        <w:spacing w:after="120"/>
        <w:rPr>
          <w:rFonts w:ascii="Times New Roman" w:hAnsi="Times New Roman"/>
          <w:color w:val="000000"/>
          <w:szCs w:val="24"/>
        </w:rPr>
      </w:pPr>
      <w:r w:rsidRPr="00DE50E9">
        <w:rPr>
          <w:rFonts w:ascii="Times New Roman" w:hAnsi="Times New Roman"/>
          <w:color w:val="000000"/>
          <w:szCs w:val="24"/>
        </w:rPr>
        <w:t xml:space="preserve">Global competition: promote the EU as global destination in third markets and support the internationalisation of tourism businesses, especially </w:t>
      </w:r>
      <w:r>
        <w:rPr>
          <w:rFonts w:ascii="Times New Roman" w:hAnsi="Times New Roman"/>
          <w:color w:val="000000"/>
          <w:szCs w:val="24"/>
        </w:rPr>
        <w:t>Small and Medium-Sized enterprises (</w:t>
      </w:r>
      <w:r w:rsidRPr="00DE50E9">
        <w:rPr>
          <w:rFonts w:ascii="Times New Roman" w:hAnsi="Times New Roman"/>
          <w:color w:val="000000"/>
          <w:szCs w:val="24"/>
        </w:rPr>
        <w:t>SMEs</w:t>
      </w:r>
      <w:r>
        <w:rPr>
          <w:rFonts w:ascii="Times New Roman" w:hAnsi="Times New Roman"/>
          <w:color w:val="000000"/>
          <w:szCs w:val="24"/>
        </w:rPr>
        <w:t>)</w:t>
      </w:r>
      <w:r w:rsidRPr="00DE50E9">
        <w:rPr>
          <w:rFonts w:ascii="Times New Roman" w:hAnsi="Times New Roman"/>
          <w:color w:val="000000"/>
          <w:szCs w:val="24"/>
        </w:rPr>
        <w:t>.</w:t>
      </w:r>
    </w:p>
    <w:p w:rsidR="0068298D" w:rsidRDefault="0068298D" w:rsidP="0068298D">
      <w:pPr>
        <w:spacing w:after="120"/>
        <w:rPr>
          <w:rFonts w:ascii="Times New Roman" w:hAnsi="Times New Roman"/>
          <w:color w:val="000000"/>
          <w:szCs w:val="24"/>
        </w:rPr>
      </w:pPr>
      <w:r w:rsidRPr="00DE50E9">
        <w:rPr>
          <w:rFonts w:ascii="Times New Roman" w:hAnsi="Times New Roman"/>
          <w:color w:val="000000"/>
          <w:szCs w:val="24"/>
        </w:rPr>
        <w:t>In light of the new challenges and global trends affecting European tourism</w:t>
      </w:r>
      <w:r>
        <w:rPr>
          <w:rFonts w:ascii="Times New Roman" w:hAnsi="Times New Roman"/>
          <w:color w:val="000000"/>
          <w:szCs w:val="24"/>
        </w:rPr>
        <w:t>,</w:t>
      </w:r>
      <w:r w:rsidRPr="00DE50E9">
        <w:rPr>
          <w:rFonts w:ascii="Times New Roman" w:hAnsi="Times New Roman"/>
          <w:color w:val="000000"/>
          <w:szCs w:val="24"/>
        </w:rPr>
        <w:t xml:space="preserve"> but also in view of the recent</w:t>
      </w:r>
      <w:r>
        <w:rPr>
          <w:rFonts w:ascii="Times New Roman" w:hAnsi="Times New Roman"/>
          <w:color w:val="000000"/>
          <w:szCs w:val="24"/>
        </w:rPr>
        <w:t xml:space="preserve"> developments with Thomas Cook, the Commission will</w:t>
      </w:r>
      <w:r w:rsidRPr="00DE50E9">
        <w:rPr>
          <w:rFonts w:ascii="Times New Roman" w:hAnsi="Times New Roman"/>
          <w:color w:val="000000"/>
          <w:szCs w:val="24"/>
        </w:rPr>
        <w:t xml:space="preserve"> </w:t>
      </w:r>
      <w:r>
        <w:rPr>
          <w:rFonts w:ascii="Times New Roman" w:hAnsi="Times New Roman"/>
          <w:color w:val="000000"/>
          <w:szCs w:val="24"/>
        </w:rPr>
        <w:t xml:space="preserve">continue its analysis and will </w:t>
      </w:r>
      <w:r w:rsidRPr="00DE50E9">
        <w:rPr>
          <w:rFonts w:ascii="Times New Roman" w:hAnsi="Times New Roman"/>
          <w:color w:val="000000"/>
          <w:szCs w:val="24"/>
        </w:rPr>
        <w:t xml:space="preserve">evaluate the need for </w:t>
      </w:r>
      <w:r>
        <w:rPr>
          <w:rFonts w:ascii="Times New Roman" w:hAnsi="Times New Roman"/>
          <w:color w:val="000000"/>
          <w:szCs w:val="24"/>
        </w:rPr>
        <w:t xml:space="preserve">proposing an </w:t>
      </w:r>
      <w:r w:rsidRPr="00DE50E9">
        <w:rPr>
          <w:rFonts w:ascii="Times New Roman" w:hAnsi="Times New Roman"/>
          <w:color w:val="000000"/>
          <w:szCs w:val="24"/>
        </w:rPr>
        <w:t>EU tourism strategy within the broader framework of the horizontal political priorities.</w:t>
      </w:r>
    </w:p>
    <w:p w:rsidR="0068298D" w:rsidRDefault="0068298D" w:rsidP="0068298D">
      <w:pPr>
        <w:spacing w:after="120"/>
        <w:rPr>
          <w:rFonts w:ascii="Times New Roman" w:hAnsi="Times New Roman"/>
          <w:color w:val="000000"/>
          <w:szCs w:val="24"/>
        </w:rPr>
      </w:pPr>
      <w:r w:rsidRPr="00DE50E9">
        <w:rPr>
          <w:rFonts w:ascii="Times New Roman" w:hAnsi="Times New Roman"/>
          <w:color w:val="000000"/>
          <w:szCs w:val="24"/>
        </w:rPr>
        <w:t>The</w:t>
      </w:r>
      <w:r>
        <w:rPr>
          <w:rFonts w:ascii="Times New Roman" w:hAnsi="Times New Roman"/>
          <w:color w:val="000000"/>
          <w:szCs w:val="24"/>
        </w:rPr>
        <w:t xml:space="preserve"> Commission expects to </w:t>
      </w:r>
      <w:r w:rsidRPr="00DE50E9">
        <w:rPr>
          <w:rFonts w:ascii="Times New Roman" w:hAnsi="Times New Roman"/>
          <w:color w:val="000000"/>
          <w:szCs w:val="24"/>
        </w:rPr>
        <w:t xml:space="preserve">work together </w:t>
      </w:r>
      <w:r>
        <w:rPr>
          <w:rFonts w:ascii="Times New Roman" w:hAnsi="Times New Roman"/>
          <w:color w:val="000000"/>
          <w:szCs w:val="24"/>
        </w:rPr>
        <w:t xml:space="preserve">with other EU institutions </w:t>
      </w:r>
      <w:r w:rsidRPr="00DE50E9">
        <w:rPr>
          <w:rFonts w:ascii="Times New Roman" w:hAnsi="Times New Roman"/>
          <w:color w:val="000000"/>
          <w:szCs w:val="24"/>
        </w:rPr>
        <w:t xml:space="preserve">on a </w:t>
      </w:r>
      <w:r>
        <w:rPr>
          <w:rFonts w:ascii="Times New Roman" w:hAnsi="Times New Roman"/>
          <w:color w:val="000000"/>
          <w:szCs w:val="24"/>
        </w:rPr>
        <w:t xml:space="preserve">shared </w:t>
      </w:r>
      <w:r w:rsidRPr="00DE50E9">
        <w:rPr>
          <w:rFonts w:ascii="Times New Roman" w:hAnsi="Times New Roman"/>
          <w:color w:val="000000"/>
          <w:szCs w:val="24"/>
        </w:rPr>
        <w:t xml:space="preserve">European agenda for tourism that </w:t>
      </w:r>
      <w:r>
        <w:rPr>
          <w:rFonts w:ascii="Times New Roman" w:hAnsi="Times New Roman"/>
          <w:color w:val="000000"/>
          <w:szCs w:val="24"/>
        </w:rPr>
        <w:t xml:space="preserve">is </w:t>
      </w:r>
      <w:r w:rsidRPr="00DE50E9">
        <w:rPr>
          <w:rFonts w:ascii="Times New Roman" w:hAnsi="Times New Roman"/>
          <w:color w:val="000000"/>
          <w:szCs w:val="24"/>
        </w:rPr>
        <w:t>strategic and has a long-term vision on the key priorities at European level.</w:t>
      </w:r>
    </w:p>
    <w:p w:rsidR="0068298D" w:rsidRPr="006F15A5" w:rsidRDefault="0068298D" w:rsidP="0068298D">
      <w:pPr>
        <w:spacing w:after="120"/>
        <w:rPr>
          <w:rFonts w:ascii="Times New Roman" w:hAnsi="Times New Roman"/>
          <w:b/>
          <w:i/>
          <w:color w:val="000000"/>
          <w:szCs w:val="24"/>
        </w:rPr>
      </w:pPr>
      <w:r w:rsidRPr="006F15A5">
        <w:rPr>
          <w:rFonts w:ascii="Times New Roman" w:hAnsi="Times New Roman"/>
          <w:b/>
          <w:i/>
          <w:color w:val="000000"/>
          <w:szCs w:val="24"/>
        </w:rPr>
        <w:t>On a specific budget line for tourism under the next MFF</w:t>
      </w:r>
    </w:p>
    <w:p w:rsidR="0068298D" w:rsidRDefault="0068298D" w:rsidP="0068298D">
      <w:pPr>
        <w:spacing w:after="120"/>
        <w:rPr>
          <w:rFonts w:ascii="Times New Roman" w:hAnsi="Times New Roman"/>
          <w:color w:val="000000"/>
          <w:szCs w:val="24"/>
        </w:rPr>
      </w:pPr>
      <w:r>
        <w:rPr>
          <w:rFonts w:ascii="Times New Roman" w:hAnsi="Times New Roman"/>
          <w:color w:val="000000"/>
          <w:szCs w:val="24"/>
        </w:rPr>
        <w:t xml:space="preserve">In the Commission’s </w:t>
      </w:r>
      <w:r w:rsidRPr="006F15A5">
        <w:rPr>
          <w:rFonts w:ascii="Times New Roman" w:hAnsi="Times New Roman"/>
          <w:color w:val="000000"/>
          <w:szCs w:val="24"/>
        </w:rPr>
        <w:t>proposals for the EU spending programmes for the next 7 years</w:t>
      </w:r>
      <w:r>
        <w:rPr>
          <w:rFonts w:ascii="Times New Roman" w:hAnsi="Times New Roman"/>
          <w:color w:val="000000"/>
          <w:szCs w:val="24"/>
        </w:rPr>
        <w:t>,</w:t>
      </w:r>
      <w:r w:rsidRPr="006F15A5">
        <w:rPr>
          <w:rFonts w:ascii="Times New Roman" w:hAnsi="Times New Roman"/>
          <w:color w:val="000000"/>
          <w:szCs w:val="24"/>
        </w:rPr>
        <w:t xml:space="preserve"> </w:t>
      </w:r>
      <w:r>
        <w:rPr>
          <w:rFonts w:ascii="Times New Roman" w:hAnsi="Times New Roman"/>
          <w:color w:val="000000"/>
          <w:szCs w:val="24"/>
        </w:rPr>
        <w:t>s</w:t>
      </w:r>
      <w:r w:rsidRPr="006F15A5">
        <w:rPr>
          <w:rFonts w:ascii="Times New Roman" w:hAnsi="Times New Roman"/>
          <w:color w:val="000000"/>
          <w:szCs w:val="24"/>
        </w:rPr>
        <w:t xml:space="preserve">everal of the proposed programmes </w:t>
      </w:r>
      <w:r>
        <w:rPr>
          <w:rFonts w:ascii="Times New Roman" w:hAnsi="Times New Roman"/>
          <w:color w:val="000000"/>
          <w:szCs w:val="24"/>
        </w:rPr>
        <w:t>include</w:t>
      </w:r>
      <w:r w:rsidRPr="006F15A5">
        <w:rPr>
          <w:rFonts w:ascii="Times New Roman" w:hAnsi="Times New Roman"/>
          <w:color w:val="000000"/>
          <w:szCs w:val="24"/>
        </w:rPr>
        <w:t xml:space="preserve"> support for tourism e.g. the structural funds, </w:t>
      </w:r>
      <w:proofErr w:type="spellStart"/>
      <w:r w:rsidRPr="006F15A5">
        <w:rPr>
          <w:rFonts w:ascii="Times New Roman" w:hAnsi="Times New Roman"/>
          <w:color w:val="000000"/>
          <w:szCs w:val="24"/>
        </w:rPr>
        <w:t>InvestEU</w:t>
      </w:r>
      <w:proofErr w:type="spellEnd"/>
      <w:r w:rsidRPr="006F15A5">
        <w:rPr>
          <w:rFonts w:ascii="Times New Roman" w:hAnsi="Times New Roman"/>
          <w:color w:val="000000"/>
          <w:szCs w:val="24"/>
        </w:rPr>
        <w:t>, Single Mar</w:t>
      </w:r>
      <w:r>
        <w:rPr>
          <w:rFonts w:ascii="Times New Roman" w:hAnsi="Times New Roman"/>
          <w:color w:val="000000"/>
          <w:szCs w:val="24"/>
        </w:rPr>
        <w:t xml:space="preserve">ket Programme, Creative Europe and </w:t>
      </w:r>
      <w:r w:rsidRPr="006F15A5">
        <w:rPr>
          <w:rFonts w:ascii="Times New Roman" w:hAnsi="Times New Roman"/>
          <w:color w:val="000000"/>
          <w:szCs w:val="24"/>
        </w:rPr>
        <w:t>Horizon Eu</w:t>
      </w:r>
      <w:r>
        <w:rPr>
          <w:rFonts w:ascii="Times New Roman" w:hAnsi="Times New Roman"/>
          <w:color w:val="000000"/>
          <w:szCs w:val="24"/>
        </w:rPr>
        <w:t>rope.</w:t>
      </w:r>
    </w:p>
    <w:p w:rsidR="0068298D" w:rsidRPr="006F15A5" w:rsidRDefault="0068298D" w:rsidP="0068298D">
      <w:pPr>
        <w:spacing w:after="120"/>
        <w:rPr>
          <w:rFonts w:ascii="Times New Roman" w:hAnsi="Times New Roman"/>
          <w:color w:val="000000"/>
          <w:szCs w:val="24"/>
        </w:rPr>
      </w:pPr>
      <w:r w:rsidRPr="006F15A5">
        <w:rPr>
          <w:rFonts w:ascii="Times New Roman" w:hAnsi="Times New Roman"/>
          <w:color w:val="000000"/>
          <w:szCs w:val="24"/>
        </w:rPr>
        <w:t xml:space="preserve">This reflects </w:t>
      </w:r>
      <w:r>
        <w:rPr>
          <w:rFonts w:ascii="Times New Roman" w:hAnsi="Times New Roman"/>
          <w:color w:val="000000"/>
          <w:szCs w:val="24"/>
        </w:rPr>
        <w:t>an integrated approach mainstreaming tourism-</w:t>
      </w:r>
      <w:r w:rsidRPr="006F15A5">
        <w:rPr>
          <w:rFonts w:ascii="Times New Roman" w:hAnsi="Times New Roman"/>
          <w:color w:val="000000"/>
          <w:szCs w:val="24"/>
        </w:rPr>
        <w:t xml:space="preserve">related investments </w:t>
      </w:r>
      <w:r>
        <w:rPr>
          <w:rFonts w:ascii="Times New Roman" w:hAnsi="Times New Roman"/>
          <w:color w:val="000000"/>
          <w:szCs w:val="24"/>
        </w:rPr>
        <w:t xml:space="preserve">across </w:t>
      </w:r>
      <w:r w:rsidRPr="006F15A5">
        <w:rPr>
          <w:rFonts w:ascii="Times New Roman" w:hAnsi="Times New Roman"/>
          <w:color w:val="000000"/>
          <w:szCs w:val="24"/>
        </w:rPr>
        <w:t>diverse EU financing programme</w:t>
      </w:r>
      <w:r>
        <w:rPr>
          <w:rFonts w:ascii="Times New Roman" w:hAnsi="Times New Roman"/>
          <w:color w:val="000000"/>
          <w:szCs w:val="24"/>
        </w:rPr>
        <w:t>s</w:t>
      </w:r>
      <w:r w:rsidRPr="006F15A5">
        <w:rPr>
          <w:rFonts w:ascii="Times New Roman" w:hAnsi="Times New Roman"/>
          <w:color w:val="000000"/>
          <w:szCs w:val="24"/>
        </w:rPr>
        <w:t xml:space="preserve">, which </w:t>
      </w:r>
      <w:r>
        <w:rPr>
          <w:rFonts w:ascii="Times New Roman" w:hAnsi="Times New Roman"/>
          <w:color w:val="000000"/>
          <w:szCs w:val="24"/>
        </w:rPr>
        <w:t xml:space="preserve">takes into account </w:t>
      </w:r>
      <w:r w:rsidRPr="006F15A5">
        <w:rPr>
          <w:rFonts w:ascii="Times New Roman" w:hAnsi="Times New Roman"/>
          <w:color w:val="000000"/>
          <w:szCs w:val="24"/>
        </w:rPr>
        <w:t xml:space="preserve">the interdependencies of tourism with </w:t>
      </w:r>
      <w:r w:rsidRPr="006F15A5">
        <w:rPr>
          <w:rFonts w:ascii="Times New Roman" w:hAnsi="Times New Roman"/>
          <w:color w:val="000000"/>
          <w:szCs w:val="24"/>
        </w:rPr>
        <w:lastRenderedPageBreak/>
        <w:t>other sectors of the economy</w:t>
      </w:r>
      <w:r>
        <w:rPr>
          <w:rFonts w:ascii="Times New Roman" w:hAnsi="Times New Roman"/>
          <w:color w:val="000000"/>
          <w:szCs w:val="24"/>
        </w:rPr>
        <w:t xml:space="preserve"> and ensures support for tourism through a wide variety of policy objectives (e.g. sustainable infrastructure, research, innovation, competitiveness of SMEs, regional development, culture and creative industries, etc...).</w:t>
      </w:r>
    </w:p>
    <w:p w:rsidR="0068298D" w:rsidRPr="00DE50E9" w:rsidRDefault="0068298D" w:rsidP="0068298D">
      <w:pPr>
        <w:spacing w:after="120"/>
        <w:rPr>
          <w:rFonts w:ascii="Times New Roman" w:hAnsi="Times New Roman"/>
          <w:color w:val="000000"/>
          <w:szCs w:val="24"/>
        </w:rPr>
      </w:pPr>
      <w:r>
        <w:rPr>
          <w:rFonts w:ascii="Times New Roman" w:hAnsi="Times New Roman"/>
          <w:color w:val="000000"/>
          <w:szCs w:val="24"/>
        </w:rPr>
        <w:t>T</w:t>
      </w:r>
      <w:r w:rsidRPr="006F15A5">
        <w:rPr>
          <w:rFonts w:ascii="Times New Roman" w:hAnsi="Times New Roman"/>
          <w:color w:val="000000"/>
          <w:szCs w:val="24"/>
        </w:rPr>
        <w:t>he Commission’s proposals</w:t>
      </w:r>
      <w:r>
        <w:rPr>
          <w:rFonts w:ascii="Times New Roman" w:hAnsi="Times New Roman"/>
          <w:color w:val="000000"/>
          <w:szCs w:val="24"/>
        </w:rPr>
        <w:t xml:space="preserve"> </w:t>
      </w:r>
      <w:r w:rsidRPr="006F15A5">
        <w:rPr>
          <w:rFonts w:ascii="Times New Roman" w:hAnsi="Times New Roman"/>
          <w:color w:val="000000"/>
          <w:szCs w:val="24"/>
        </w:rPr>
        <w:t xml:space="preserve">allow </w:t>
      </w:r>
      <w:r>
        <w:rPr>
          <w:rFonts w:ascii="Times New Roman" w:hAnsi="Times New Roman"/>
          <w:color w:val="000000"/>
          <w:szCs w:val="24"/>
        </w:rPr>
        <w:t xml:space="preserve">for </w:t>
      </w:r>
      <w:r w:rsidRPr="006F15A5">
        <w:rPr>
          <w:rFonts w:ascii="Times New Roman" w:hAnsi="Times New Roman"/>
          <w:color w:val="000000"/>
          <w:szCs w:val="24"/>
        </w:rPr>
        <w:t>adequate financing to tourism-related investments</w:t>
      </w:r>
      <w:r>
        <w:rPr>
          <w:rFonts w:ascii="Times New Roman" w:hAnsi="Times New Roman"/>
          <w:color w:val="000000"/>
          <w:szCs w:val="24"/>
        </w:rPr>
        <w:t xml:space="preserve"> and we hope this is approach is maintained in the </w:t>
      </w:r>
      <w:proofErr w:type="spellStart"/>
      <w:r>
        <w:rPr>
          <w:rFonts w:ascii="Times New Roman" w:hAnsi="Times New Roman"/>
          <w:color w:val="000000"/>
          <w:szCs w:val="24"/>
        </w:rPr>
        <w:t>interinstitutional</w:t>
      </w:r>
      <w:proofErr w:type="spellEnd"/>
      <w:r>
        <w:rPr>
          <w:rFonts w:ascii="Times New Roman" w:hAnsi="Times New Roman"/>
          <w:color w:val="000000"/>
          <w:szCs w:val="24"/>
        </w:rPr>
        <w:t xml:space="preserve"> agreement on the MFF 2021-2027</w:t>
      </w:r>
      <w:r w:rsidRPr="006F15A5">
        <w:rPr>
          <w:rFonts w:ascii="Times New Roman" w:hAnsi="Times New Roman"/>
          <w:color w:val="000000"/>
          <w:szCs w:val="24"/>
        </w:rPr>
        <w:t xml:space="preserve">. </w:t>
      </w:r>
      <w:r>
        <w:rPr>
          <w:rFonts w:ascii="Times New Roman" w:hAnsi="Times New Roman"/>
          <w:color w:val="000000"/>
          <w:szCs w:val="24"/>
        </w:rPr>
        <w:t>In light of the above, the Commission has not proposed a</w:t>
      </w:r>
      <w:r w:rsidRPr="006F15A5">
        <w:rPr>
          <w:rFonts w:ascii="Times New Roman" w:hAnsi="Times New Roman"/>
          <w:color w:val="000000"/>
          <w:szCs w:val="24"/>
        </w:rPr>
        <w:t xml:space="preserve"> separate budget line for tourism</w:t>
      </w:r>
      <w:r>
        <w:rPr>
          <w:rFonts w:ascii="Times New Roman" w:hAnsi="Times New Roman"/>
          <w:color w:val="000000"/>
          <w:szCs w:val="24"/>
        </w:rPr>
        <w:t>.</w:t>
      </w:r>
    </w:p>
    <w:p w:rsidR="0068298D" w:rsidRPr="004F5E19" w:rsidRDefault="0068298D" w:rsidP="0068298D">
      <w:pPr>
        <w:spacing w:after="120"/>
        <w:rPr>
          <w:rFonts w:ascii="Times New Roman" w:hAnsi="Times New Roman"/>
          <w:b/>
          <w:i/>
          <w:color w:val="000000"/>
          <w:szCs w:val="24"/>
        </w:rPr>
      </w:pPr>
      <w:r w:rsidRPr="004F5E19">
        <w:rPr>
          <w:rFonts w:ascii="Times New Roman" w:hAnsi="Times New Roman"/>
          <w:b/>
          <w:i/>
          <w:color w:val="000000"/>
          <w:szCs w:val="24"/>
        </w:rPr>
        <w:t xml:space="preserve">On a </w:t>
      </w:r>
      <w:r>
        <w:rPr>
          <w:rFonts w:ascii="Times New Roman" w:hAnsi="Times New Roman"/>
          <w:b/>
          <w:i/>
          <w:color w:val="000000"/>
          <w:szCs w:val="24"/>
        </w:rPr>
        <w:t>“Transport and T</w:t>
      </w:r>
      <w:r w:rsidRPr="004F5E19">
        <w:rPr>
          <w:rFonts w:ascii="Times New Roman" w:hAnsi="Times New Roman"/>
          <w:b/>
          <w:i/>
          <w:color w:val="000000"/>
          <w:szCs w:val="24"/>
        </w:rPr>
        <w:t>ourism</w:t>
      </w:r>
      <w:r>
        <w:rPr>
          <w:rFonts w:ascii="Times New Roman" w:hAnsi="Times New Roman"/>
          <w:b/>
          <w:i/>
          <w:color w:val="000000"/>
          <w:szCs w:val="24"/>
        </w:rPr>
        <w:t>”</w:t>
      </w:r>
      <w:r w:rsidRPr="004F5E19">
        <w:rPr>
          <w:rFonts w:ascii="Times New Roman" w:hAnsi="Times New Roman"/>
          <w:b/>
          <w:i/>
          <w:color w:val="000000"/>
          <w:szCs w:val="24"/>
        </w:rPr>
        <w:t xml:space="preserve"> portfolio</w:t>
      </w:r>
    </w:p>
    <w:p w:rsidR="0068298D" w:rsidRPr="00312716" w:rsidRDefault="0068298D" w:rsidP="0068298D">
      <w:pPr>
        <w:spacing w:after="120"/>
        <w:rPr>
          <w:rFonts w:ascii="Times New Roman" w:hAnsi="Times New Roman"/>
          <w:color w:val="000000"/>
          <w:szCs w:val="24"/>
        </w:rPr>
      </w:pPr>
      <w:r>
        <w:rPr>
          <w:rFonts w:ascii="Times New Roman" w:hAnsi="Times New Roman"/>
          <w:color w:val="000000"/>
          <w:szCs w:val="24"/>
        </w:rPr>
        <w:t>The Commission has taken note of the</w:t>
      </w:r>
      <w:r w:rsidRPr="00312716">
        <w:rPr>
          <w:rFonts w:ascii="Times New Roman" w:hAnsi="Times New Roman"/>
          <w:color w:val="000000"/>
          <w:szCs w:val="24"/>
        </w:rPr>
        <w:t xml:space="preserve"> Parliament’s</w:t>
      </w:r>
      <w:r>
        <w:rPr>
          <w:rFonts w:ascii="Times New Roman" w:hAnsi="Times New Roman"/>
          <w:color w:val="000000"/>
          <w:szCs w:val="24"/>
        </w:rPr>
        <w:t xml:space="preserve"> call </w:t>
      </w:r>
      <w:r w:rsidRPr="00312716">
        <w:rPr>
          <w:rFonts w:ascii="Times New Roman" w:hAnsi="Times New Roman"/>
          <w:color w:val="000000"/>
          <w:szCs w:val="24"/>
        </w:rPr>
        <w:t>to rename the transport portfolio “Transport and Tourism”.</w:t>
      </w:r>
    </w:p>
    <w:p w:rsidR="0068298D" w:rsidRPr="00312716" w:rsidRDefault="0068298D" w:rsidP="0068298D">
      <w:pPr>
        <w:spacing w:after="120"/>
        <w:rPr>
          <w:rFonts w:ascii="Times New Roman" w:hAnsi="Times New Roman"/>
          <w:color w:val="000000"/>
          <w:szCs w:val="24"/>
        </w:rPr>
      </w:pPr>
      <w:r>
        <w:rPr>
          <w:rFonts w:ascii="Times New Roman" w:hAnsi="Times New Roman"/>
          <w:color w:val="000000"/>
          <w:szCs w:val="24"/>
        </w:rPr>
        <w:t xml:space="preserve">While specific cases, such as the </w:t>
      </w:r>
      <w:r w:rsidRPr="00312716">
        <w:rPr>
          <w:rFonts w:ascii="Times New Roman" w:hAnsi="Times New Roman"/>
          <w:color w:val="000000"/>
          <w:szCs w:val="24"/>
        </w:rPr>
        <w:t>bankruptcy</w:t>
      </w:r>
      <w:r>
        <w:rPr>
          <w:rFonts w:ascii="Times New Roman" w:hAnsi="Times New Roman"/>
          <w:color w:val="000000"/>
          <w:szCs w:val="24"/>
        </w:rPr>
        <w:t xml:space="preserve"> of the</w:t>
      </w:r>
      <w:r w:rsidRPr="00312716">
        <w:rPr>
          <w:rFonts w:ascii="Times New Roman" w:hAnsi="Times New Roman"/>
          <w:color w:val="000000"/>
          <w:szCs w:val="24"/>
        </w:rPr>
        <w:t xml:space="preserve"> Thomas Cook Group</w:t>
      </w:r>
      <w:r>
        <w:rPr>
          <w:rFonts w:ascii="Times New Roman" w:hAnsi="Times New Roman"/>
          <w:color w:val="000000"/>
          <w:szCs w:val="24"/>
        </w:rPr>
        <w:t>,</w:t>
      </w:r>
      <w:r w:rsidRPr="00312716">
        <w:rPr>
          <w:rFonts w:ascii="Times New Roman" w:hAnsi="Times New Roman"/>
          <w:color w:val="000000"/>
          <w:szCs w:val="24"/>
        </w:rPr>
        <w:t xml:space="preserve"> </w:t>
      </w:r>
      <w:r>
        <w:rPr>
          <w:rFonts w:ascii="Times New Roman" w:hAnsi="Times New Roman"/>
          <w:color w:val="000000"/>
          <w:szCs w:val="24"/>
        </w:rPr>
        <w:t xml:space="preserve">are relevant to a number of EU policy areas, the Commission ensures a </w:t>
      </w:r>
      <w:r w:rsidRPr="00312716">
        <w:rPr>
          <w:rFonts w:ascii="Times New Roman" w:hAnsi="Times New Roman"/>
          <w:color w:val="000000"/>
          <w:szCs w:val="24"/>
        </w:rPr>
        <w:t>coherent and integrated response</w:t>
      </w:r>
      <w:r>
        <w:rPr>
          <w:rFonts w:ascii="Times New Roman" w:hAnsi="Times New Roman"/>
          <w:color w:val="000000"/>
          <w:szCs w:val="24"/>
        </w:rPr>
        <w:t xml:space="preserve">, </w:t>
      </w:r>
      <w:r w:rsidRPr="00312716">
        <w:rPr>
          <w:rFonts w:ascii="Times New Roman" w:hAnsi="Times New Roman"/>
          <w:color w:val="000000"/>
          <w:szCs w:val="24"/>
        </w:rPr>
        <w:t>involving a wid</w:t>
      </w:r>
      <w:r>
        <w:rPr>
          <w:rFonts w:ascii="Times New Roman" w:hAnsi="Times New Roman"/>
          <w:color w:val="000000"/>
          <w:szCs w:val="24"/>
        </w:rPr>
        <w:t xml:space="preserve">e variety of policy areas, not limited to transport and tourism (e.g. consumer protection, competition, employment and regional policy). This integrated, transversal </w:t>
      </w:r>
      <w:r w:rsidRPr="004F5E19">
        <w:rPr>
          <w:rFonts w:ascii="Times New Roman" w:hAnsi="Times New Roman"/>
          <w:color w:val="000000"/>
          <w:szCs w:val="24"/>
        </w:rPr>
        <w:t xml:space="preserve">approach </w:t>
      </w:r>
      <w:r>
        <w:rPr>
          <w:rFonts w:ascii="Times New Roman" w:hAnsi="Times New Roman"/>
          <w:color w:val="000000"/>
          <w:szCs w:val="24"/>
        </w:rPr>
        <w:t>is</w:t>
      </w:r>
      <w:r w:rsidRPr="004F5E19">
        <w:rPr>
          <w:rFonts w:ascii="Times New Roman" w:hAnsi="Times New Roman"/>
          <w:color w:val="000000"/>
          <w:szCs w:val="24"/>
        </w:rPr>
        <w:t xml:space="preserve"> the backbone of the European policy for tourism. It </w:t>
      </w:r>
      <w:proofErr w:type="gramStart"/>
      <w:r w:rsidRPr="004F5E19">
        <w:rPr>
          <w:rFonts w:ascii="Times New Roman" w:hAnsi="Times New Roman"/>
          <w:color w:val="000000"/>
          <w:szCs w:val="24"/>
        </w:rPr>
        <w:t>is based</w:t>
      </w:r>
      <w:proofErr w:type="gramEnd"/>
      <w:r w:rsidRPr="004F5E19">
        <w:rPr>
          <w:rFonts w:ascii="Times New Roman" w:hAnsi="Times New Roman"/>
          <w:color w:val="000000"/>
          <w:szCs w:val="24"/>
        </w:rPr>
        <w:t xml:space="preserve"> on cooperation across different Commissioner</w:t>
      </w:r>
      <w:r>
        <w:rPr>
          <w:rFonts w:ascii="Times New Roman" w:hAnsi="Times New Roman"/>
          <w:color w:val="000000"/>
          <w:szCs w:val="24"/>
        </w:rPr>
        <w:t>s</w:t>
      </w:r>
      <w:r w:rsidRPr="004F5E19">
        <w:rPr>
          <w:rFonts w:ascii="Times New Roman" w:hAnsi="Times New Roman"/>
          <w:color w:val="000000"/>
          <w:szCs w:val="24"/>
        </w:rPr>
        <w:t>’ portfolio</w:t>
      </w:r>
      <w:r>
        <w:rPr>
          <w:rFonts w:ascii="Times New Roman" w:hAnsi="Times New Roman"/>
          <w:color w:val="000000"/>
          <w:szCs w:val="24"/>
        </w:rPr>
        <w:t>s</w:t>
      </w:r>
      <w:r w:rsidRPr="004F5E19">
        <w:rPr>
          <w:rFonts w:ascii="Times New Roman" w:hAnsi="Times New Roman"/>
          <w:color w:val="000000"/>
          <w:szCs w:val="24"/>
        </w:rPr>
        <w:t>, cooperation with the European Parliament and the Council.</w:t>
      </w:r>
    </w:p>
    <w:p w:rsidR="0068298D" w:rsidRPr="002260A2" w:rsidRDefault="0068298D" w:rsidP="0068298D">
      <w:pPr>
        <w:widowControl w:val="0"/>
        <w:spacing w:after="120"/>
        <w:rPr>
          <w:rFonts w:ascii="Times New Roman" w:hAnsi="Times New Roman"/>
          <w:b/>
          <w:szCs w:val="24"/>
          <w:lang w:val="en-IE"/>
        </w:rPr>
      </w:pPr>
      <w:r w:rsidRPr="002260A2">
        <w:rPr>
          <w:rFonts w:ascii="Times New Roman" w:hAnsi="Times New Roman"/>
          <w:b/>
          <w:szCs w:val="24"/>
          <w:lang w:val="en-IE"/>
        </w:rPr>
        <w:t>Para</w:t>
      </w:r>
      <w:r>
        <w:rPr>
          <w:rFonts w:ascii="Times New Roman" w:hAnsi="Times New Roman"/>
          <w:b/>
          <w:szCs w:val="24"/>
          <w:lang w:val="en-IE"/>
        </w:rPr>
        <w:t>graph</w:t>
      </w:r>
      <w:r w:rsidRPr="002260A2">
        <w:rPr>
          <w:rFonts w:ascii="Times New Roman" w:hAnsi="Times New Roman"/>
          <w:b/>
          <w:szCs w:val="24"/>
          <w:lang w:val="en-IE"/>
        </w:rPr>
        <w:t xml:space="preserve"> 12 - on state aid measure</w:t>
      </w:r>
      <w:r>
        <w:rPr>
          <w:rFonts w:ascii="Times New Roman" w:hAnsi="Times New Roman"/>
          <w:b/>
          <w:szCs w:val="24"/>
          <w:lang w:val="en-IE"/>
        </w:rPr>
        <w:t>s</w:t>
      </w:r>
      <w:r w:rsidRPr="002260A2">
        <w:rPr>
          <w:rFonts w:ascii="Times New Roman" w:hAnsi="Times New Roman"/>
          <w:b/>
          <w:szCs w:val="24"/>
          <w:lang w:val="en-IE"/>
        </w:rPr>
        <w:t xml:space="preserve"> to mitigate negative economic impact on businesses, ci</w:t>
      </w:r>
      <w:r>
        <w:rPr>
          <w:rFonts w:ascii="Times New Roman" w:hAnsi="Times New Roman"/>
          <w:b/>
          <w:szCs w:val="24"/>
          <w:lang w:val="en-IE"/>
        </w:rPr>
        <w:t>ties, regions and destinations</w:t>
      </w:r>
    </w:p>
    <w:p w:rsidR="0068298D" w:rsidRPr="00F05510" w:rsidRDefault="0068298D" w:rsidP="0068298D">
      <w:pPr>
        <w:widowControl w:val="0"/>
        <w:spacing w:after="120"/>
        <w:rPr>
          <w:rFonts w:ascii="Times New Roman" w:hAnsi="Times New Roman"/>
          <w:szCs w:val="24"/>
        </w:rPr>
      </w:pPr>
      <w:r w:rsidRPr="00EF0D75">
        <w:rPr>
          <w:rFonts w:ascii="Times New Roman" w:hAnsi="Times New Roman"/>
        </w:rPr>
        <w:t>The Commission shares the overall vision presented in the resolution</w:t>
      </w:r>
      <w:r>
        <w:rPr>
          <w:rFonts w:ascii="Times New Roman" w:hAnsi="Times New Roman"/>
        </w:rPr>
        <w:t xml:space="preserve"> that State aid </w:t>
      </w:r>
      <w:proofErr w:type="gramStart"/>
      <w:r>
        <w:rPr>
          <w:rFonts w:ascii="Times New Roman" w:hAnsi="Times New Roman"/>
        </w:rPr>
        <w:t>should be considered</w:t>
      </w:r>
      <w:proofErr w:type="gramEnd"/>
      <w:r>
        <w:rPr>
          <w:rFonts w:ascii="Times New Roman" w:hAnsi="Times New Roman"/>
        </w:rPr>
        <w:t xml:space="preserve"> only as last resort.</w:t>
      </w:r>
      <w:r w:rsidRPr="005B2630">
        <w:rPr>
          <w:rFonts w:ascii="Times New Roman" w:hAnsi="Times New Roman"/>
          <w:szCs w:val="24"/>
        </w:rPr>
        <w:t xml:space="preserve"> </w:t>
      </w:r>
      <w:r>
        <w:rPr>
          <w:rFonts w:ascii="Times New Roman" w:hAnsi="Times New Roman"/>
          <w:szCs w:val="24"/>
        </w:rPr>
        <w:t xml:space="preserve">The Commission recalls that </w:t>
      </w:r>
      <w:r w:rsidRPr="00F05510">
        <w:rPr>
          <w:rFonts w:ascii="Times New Roman" w:hAnsi="Times New Roman"/>
          <w:szCs w:val="24"/>
        </w:rPr>
        <w:t xml:space="preserve">it is at the discretion of </w:t>
      </w:r>
      <w:r>
        <w:rPr>
          <w:rFonts w:ascii="Times New Roman" w:hAnsi="Times New Roman"/>
          <w:szCs w:val="24"/>
        </w:rPr>
        <w:t xml:space="preserve">the </w:t>
      </w:r>
      <w:r w:rsidRPr="00F05510">
        <w:rPr>
          <w:rFonts w:ascii="Times New Roman" w:hAnsi="Times New Roman"/>
          <w:szCs w:val="24"/>
        </w:rPr>
        <w:t>Member States to decide whether to commit national public funding in favour of particular companies.</w:t>
      </w:r>
    </w:p>
    <w:p w:rsidR="0068298D" w:rsidRDefault="0068298D" w:rsidP="0068298D">
      <w:pPr>
        <w:widowControl w:val="0"/>
        <w:spacing w:after="120"/>
        <w:rPr>
          <w:rFonts w:ascii="Times New Roman" w:hAnsi="Times New Roman"/>
          <w:szCs w:val="24"/>
        </w:rPr>
      </w:pPr>
      <w:r w:rsidRPr="00F05510">
        <w:rPr>
          <w:rFonts w:ascii="Times New Roman" w:hAnsi="Times New Roman"/>
          <w:szCs w:val="24"/>
        </w:rPr>
        <w:t xml:space="preserve">The Commission recalls </w:t>
      </w:r>
      <w:r>
        <w:rPr>
          <w:rFonts w:ascii="Times New Roman" w:hAnsi="Times New Roman"/>
          <w:szCs w:val="24"/>
        </w:rPr>
        <w:t xml:space="preserve">that any State aid measure taken by Member States, including potential measures concerning the payments of wages accrued or interventions in processes of company or business </w:t>
      </w:r>
      <w:proofErr w:type="gramStart"/>
      <w:r>
        <w:rPr>
          <w:rFonts w:ascii="Times New Roman" w:hAnsi="Times New Roman"/>
          <w:szCs w:val="24"/>
        </w:rPr>
        <w:t>sales,</w:t>
      </w:r>
      <w:proofErr w:type="gramEnd"/>
      <w:r>
        <w:rPr>
          <w:rFonts w:ascii="Times New Roman" w:hAnsi="Times New Roman"/>
          <w:szCs w:val="24"/>
        </w:rPr>
        <w:t xml:space="preserve"> have to comply with EU State aid rules.</w:t>
      </w:r>
    </w:p>
    <w:p w:rsidR="0068298D" w:rsidRDefault="0068298D" w:rsidP="0068298D">
      <w:pPr>
        <w:widowControl w:val="0"/>
        <w:spacing w:after="120"/>
        <w:rPr>
          <w:rFonts w:ascii="Times New Roman" w:hAnsi="Times New Roman"/>
          <w:szCs w:val="24"/>
        </w:rPr>
      </w:pPr>
      <w:r w:rsidRPr="00F05510">
        <w:rPr>
          <w:rFonts w:ascii="Times New Roman" w:hAnsi="Times New Roman"/>
          <w:szCs w:val="24"/>
        </w:rPr>
        <w:t xml:space="preserve">EU State aid rules give </w:t>
      </w:r>
      <w:r>
        <w:rPr>
          <w:rFonts w:ascii="Times New Roman" w:hAnsi="Times New Roman"/>
          <w:szCs w:val="24"/>
        </w:rPr>
        <w:t xml:space="preserve">the </w:t>
      </w:r>
      <w:r w:rsidRPr="00F05510">
        <w:rPr>
          <w:rFonts w:ascii="Times New Roman" w:hAnsi="Times New Roman"/>
          <w:szCs w:val="24"/>
        </w:rPr>
        <w:t xml:space="preserve">Member States flexibility to support companies </w:t>
      </w:r>
      <w:r>
        <w:rPr>
          <w:rFonts w:ascii="Times New Roman" w:hAnsi="Times New Roman"/>
          <w:szCs w:val="24"/>
        </w:rPr>
        <w:t>affected by the liquidation of the Thomas Cook Group.</w:t>
      </w:r>
    </w:p>
    <w:p w:rsidR="0068298D" w:rsidRDefault="0068298D" w:rsidP="0068298D">
      <w:pPr>
        <w:widowControl w:val="0"/>
        <w:numPr>
          <w:ilvl w:val="0"/>
          <w:numId w:val="5"/>
        </w:numPr>
        <w:spacing w:after="120"/>
        <w:rPr>
          <w:rFonts w:ascii="Times New Roman" w:hAnsi="Times New Roman"/>
          <w:szCs w:val="24"/>
        </w:rPr>
      </w:pPr>
      <w:r>
        <w:rPr>
          <w:rFonts w:ascii="Times New Roman" w:hAnsi="Times New Roman"/>
          <w:szCs w:val="24"/>
        </w:rPr>
        <w:t xml:space="preserve">Companies </w:t>
      </w:r>
      <w:r w:rsidRPr="00F05510">
        <w:rPr>
          <w:rFonts w:ascii="Times New Roman" w:hAnsi="Times New Roman"/>
          <w:szCs w:val="24"/>
        </w:rPr>
        <w:t>facing acute liquidity shortages due to unforeseen circumstances</w:t>
      </w:r>
      <w:r>
        <w:rPr>
          <w:rFonts w:ascii="Times New Roman" w:hAnsi="Times New Roman"/>
          <w:szCs w:val="24"/>
        </w:rPr>
        <w:t xml:space="preserve"> </w:t>
      </w:r>
      <w:proofErr w:type="gramStart"/>
      <w:r>
        <w:rPr>
          <w:rFonts w:ascii="Times New Roman" w:hAnsi="Times New Roman"/>
          <w:szCs w:val="24"/>
        </w:rPr>
        <w:t>can be supported</w:t>
      </w:r>
      <w:proofErr w:type="gramEnd"/>
      <w:r>
        <w:rPr>
          <w:rFonts w:ascii="Times New Roman" w:hAnsi="Times New Roman"/>
          <w:szCs w:val="24"/>
        </w:rPr>
        <w:t xml:space="preserve"> under the </w:t>
      </w:r>
      <w:r w:rsidRPr="00F05510">
        <w:rPr>
          <w:rFonts w:ascii="Times New Roman" w:hAnsi="Times New Roman"/>
          <w:szCs w:val="24"/>
        </w:rPr>
        <w:t>Guidelines on State aid for rescuing and restructuring non-financial undertakings in difficulty</w:t>
      </w:r>
      <w:r>
        <w:rPr>
          <w:rStyle w:val="FootnoteReference"/>
          <w:rFonts w:ascii="Times New Roman" w:hAnsi="Times New Roman"/>
          <w:szCs w:val="24"/>
        </w:rPr>
        <w:footnoteReference w:id="3"/>
      </w:r>
      <w:r>
        <w:rPr>
          <w:rFonts w:ascii="Times New Roman" w:hAnsi="Times New Roman"/>
          <w:szCs w:val="24"/>
        </w:rPr>
        <w:t xml:space="preserve">. </w:t>
      </w:r>
      <w:r w:rsidRPr="00F05510">
        <w:rPr>
          <w:rFonts w:ascii="Times New Roman" w:hAnsi="Times New Roman"/>
          <w:szCs w:val="24"/>
        </w:rPr>
        <w:t>In particular, Member States can create schemes supporting SMEs that face financial difficulties. Once approved by the Commission, Member State</w:t>
      </w:r>
      <w:r>
        <w:rPr>
          <w:rFonts w:ascii="Times New Roman" w:hAnsi="Times New Roman"/>
          <w:szCs w:val="24"/>
        </w:rPr>
        <w:t>s</w:t>
      </w:r>
      <w:r w:rsidRPr="00F05510">
        <w:rPr>
          <w:rFonts w:ascii="Times New Roman" w:hAnsi="Times New Roman"/>
          <w:szCs w:val="24"/>
        </w:rPr>
        <w:t xml:space="preserve"> can use such schemes to channel public</w:t>
      </w:r>
      <w:r>
        <w:rPr>
          <w:rFonts w:ascii="Times New Roman" w:hAnsi="Times New Roman"/>
          <w:szCs w:val="24"/>
        </w:rPr>
        <w:t xml:space="preserve"> funding to affected companies.</w:t>
      </w:r>
    </w:p>
    <w:p w:rsidR="0068298D" w:rsidRPr="00100BAD" w:rsidRDefault="0068298D" w:rsidP="0068298D">
      <w:pPr>
        <w:widowControl w:val="0"/>
        <w:numPr>
          <w:ilvl w:val="0"/>
          <w:numId w:val="5"/>
        </w:numPr>
        <w:spacing w:after="120"/>
        <w:rPr>
          <w:rFonts w:ascii="Times New Roman" w:hAnsi="Times New Roman"/>
          <w:szCs w:val="24"/>
        </w:rPr>
      </w:pPr>
      <w:r w:rsidRPr="00100BAD">
        <w:rPr>
          <w:rFonts w:ascii="Times New Roman" w:hAnsi="Times New Roman"/>
          <w:szCs w:val="24"/>
        </w:rPr>
        <w:t>Moreover, support o</w:t>
      </w:r>
      <w:r>
        <w:rPr>
          <w:rFonts w:ascii="Times New Roman" w:hAnsi="Times New Roman"/>
          <w:szCs w:val="24"/>
        </w:rPr>
        <w:t>f up to EUR 200 </w:t>
      </w:r>
      <w:r w:rsidRPr="00100BAD">
        <w:rPr>
          <w:rFonts w:ascii="Times New Roman" w:hAnsi="Times New Roman"/>
          <w:szCs w:val="24"/>
        </w:rPr>
        <w:t>000 over any period of three fiscal years (“</w:t>
      </w:r>
      <w:r w:rsidRPr="00100BAD">
        <w:rPr>
          <w:rFonts w:ascii="Times New Roman" w:hAnsi="Times New Roman"/>
          <w:i/>
          <w:szCs w:val="24"/>
        </w:rPr>
        <w:t xml:space="preserve">de </w:t>
      </w:r>
      <w:proofErr w:type="spellStart"/>
      <w:r w:rsidRPr="00100BAD">
        <w:rPr>
          <w:rFonts w:ascii="Times New Roman" w:hAnsi="Times New Roman"/>
          <w:i/>
          <w:szCs w:val="24"/>
        </w:rPr>
        <w:t>minimis</w:t>
      </w:r>
      <w:proofErr w:type="spellEnd"/>
      <w:r w:rsidRPr="00100BAD">
        <w:rPr>
          <w:rFonts w:ascii="Times New Roman" w:hAnsi="Times New Roman"/>
          <w:szCs w:val="24"/>
        </w:rPr>
        <w:t xml:space="preserve"> aid”) can be granted directly to any comp</w:t>
      </w:r>
      <w:r>
        <w:rPr>
          <w:rFonts w:ascii="Times New Roman" w:hAnsi="Times New Roman"/>
          <w:szCs w:val="24"/>
        </w:rPr>
        <w:t>any without Commission scrutiny</w:t>
      </w:r>
      <w:r>
        <w:rPr>
          <w:rStyle w:val="FootnoteReference"/>
          <w:rFonts w:ascii="Times New Roman" w:hAnsi="Times New Roman"/>
          <w:szCs w:val="24"/>
        </w:rPr>
        <w:footnoteReference w:id="4"/>
      </w:r>
      <w:r>
        <w:rPr>
          <w:rFonts w:ascii="Times New Roman" w:hAnsi="Times New Roman"/>
          <w:szCs w:val="24"/>
        </w:rPr>
        <w:t>.</w:t>
      </w:r>
    </w:p>
    <w:p w:rsidR="0068298D" w:rsidRDefault="0068298D" w:rsidP="0068298D">
      <w:pPr>
        <w:widowControl w:val="0"/>
        <w:spacing w:after="120"/>
        <w:rPr>
          <w:rFonts w:ascii="Times New Roman" w:hAnsi="Times New Roman"/>
          <w:szCs w:val="24"/>
        </w:rPr>
      </w:pPr>
      <w:r>
        <w:rPr>
          <w:rFonts w:ascii="Times New Roman" w:hAnsi="Times New Roman"/>
          <w:szCs w:val="24"/>
        </w:rPr>
        <w:t xml:space="preserve">Companies that are not in financial difficulties may continue to benefit from State aid granted under the </w:t>
      </w:r>
      <w:r w:rsidRPr="007E3DF2">
        <w:rPr>
          <w:rFonts w:ascii="Times New Roman" w:hAnsi="Times New Roman"/>
          <w:szCs w:val="24"/>
        </w:rPr>
        <w:t>General block exemption Regulation</w:t>
      </w:r>
      <w:r>
        <w:rPr>
          <w:rStyle w:val="FootnoteReference"/>
          <w:rFonts w:ascii="Times New Roman" w:hAnsi="Times New Roman"/>
          <w:szCs w:val="24"/>
        </w:rPr>
        <w:footnoteReference w:id="5"/>
      </w:r>
      <w:r>
        <w:rPr>
          <w:rFonts w:ascii="Times New Roman" w:hAnsi="Times New Roman"/>
          <w:szCs w:val="24"/>
        </w:rPr>
        <w:t xml:space="preserve">. </w:t>
      </w:r>
      <w:r w:rsidRPr="00F05510">
        <w:rPr>
          <w:rFonts w:ascii="Times New Roman" w:hAnsi="Times New Roman"/>
          <w:szCs w:val="24"/>
        </w:rPr>
        <w:t>In assisted regions, Member States can also grant aid</w:t>
      </w:r>
      <w:r>
        <w:rPr>
          <w:rFonts w:ascii="Times New Roman" w:hAnsi="Times New Roman"/>
          <w:szCs w:val="24"/>
        </w:rPr>
        <w:t xml:space="preserve"> under the Regional aid Guidelines</w:t>
      </w:r>
      <w:r>
        <w:rPr>
          <w:rStyle w:val="FootnoteReference"/>
          <w:rFonts w:ascii="Times New Roman" w:hAnsi="Times New Roman"/>
          <w:szCs w:val="24"/>
        </w:rPr>
        <w:footnoteReference w:id="6"/>
      </w:r>
      <w:r w:rsidRPr="00F05510">
        <w:rPr>
          <w:rFonts w:ascii="Times New Roman" w:hAnsi="Times New Roman"/>
          <w:szCs w:val="24"/>
        </w:rPr>
        <w:t xml:space="preserve"> to companies that a</w:t>
      </w:r>
      <w:r>
        <w:rPr>
          <w:rFonts w:ascii="Times New Roman" w:hAnsi="Times New Roman"/>
          <w:szCs w:val="24"/>
        </w:rPr>
        <w:t>re not in financial difficulty.</w:t>
      </w:r>
    </w:p>
    <w:p w:rsidR="0068298D" w:rsidRPr="00643630" w:rsidRDefault="0068298D" w:rsidP="0068298D">
      <w:pPr>
        <w:widowControl w:val="0"/>
        <w:spacing w:after="120"/>
        <w:rPr>
          <w:rFonts w:ascii="Times New Roman" w:hAnsi="Times New Roman"/>
          <w:b/>
          <w:szCs w:val="24"/>
          <w:lang w:val="en-IE"/>
        </w:rPr>
      </w:pPr>
      <w:r w:rsidRPr="00643630">
        <w:rPr>
          <w:rFonts w:ascii="Times New Roman" w:hAnsi="Times New Roman"/>
          <w:b/>
          <w:szCs w:val="24"/>
          <w:lang w:val="en-IE"/>
        </w:rPr>
        <w:lastRenderedPageBreak/>
        <w:t xml:space="preserve">Paragraph 15 – on supporting EU companies </w:t>
      </w:r>
      <w:r>
        <w:rPr>
          <w:rFonts w:ascii="Times New Roman" w:hAnsi="Times New Roman"/>
          <w:b/>
          <w:szCs w:val="24"/>
          <w:lang w:val="en-IE"/>
        </w:rPr>
        <w:t xml:space="preserve">in the tourism sector </w:t>
      </w:r>
      <w:r w:rsidRPr="00643630">
        <w:rPr>
          <w:rFonts w:ascii="Times New Roman" w:hAnsi="Times New Roman"/>
          <w:b/>
          <w:szCs w:val="24"/>
          <w:lang w:val="en-IE"/>
        </w:rPr>
        <w:t>in their transition to a digital economy and new business models</w:t>
      </w:r>
    </w:p>
    <w:p w:rsidR="0068298D" w:rsidRPr="00643630" w:rsidRDefault="0068298D" w:rsidP="0068298D">
      <w:pPr>
        <w:widowControl w:val="0"/>
        <w:spacing w:after="120"/>
        <w:rPr>
          <w:rFonts w:ascii="Times New Roman" w:hAnsi="Times New Roman"/>
          <w:szCs w:val="24"/>
        </w:rPr>
      </w:pPr>
      <w:r w:rsidRPr="00643630">
        <w:rPr>
          <w:rFonts w:ascii="Times New Roman" w:hAnsi="Times New Roman"/>
          <w:szCs w:val="24"/>
        </w:rPr>
        <w:t>Boosting the EU tourism industry’s capacity for digital transformation and innovation has been and will remain one of the main p</w:t>
      </w:r>
      <w:r>
        <w:rPr>
          <w:rFonts w:ascii="Times New Roman" w:hAnsi="Times New Roman"/>
          <w:szCs w:val="24"/>
        </w:rPr>
        <w:t>riorities of EU tourism policy.</w:t>
      </w:r>
    </w:p>
    <w:p w:rsidR="0068298D" w:rsidRPr="00643630" w:rsidRDefault="0068298D" w:rsidP="0068298D">
      <w:pPr>
        <w:widowControl w:val="0"/>
        <w:spacing w:after="120"/>
        <w:rPr>
          <w:rFonts w:ascii="Times New Roman" w:hAnsi="Times New Roman"/>
          <w:szCs w:val="24"/>
        </w:rPr>
      </w:pPr>
      <w:r w:rsidRPr="00643630">
        <w:rPr>
          <w:rFonts w:ascii="Times New Roman" w:hAnsi="Times New Roman"/>
          <w:szCs w:val="24"/>
        </w:rPr>
        <w:t>The Commission has been implementing targeted actions for tourism businesses through the development of innovation ecosystems, stronger value-chain cooperation and the uptake of new technologies. These include:</w:t>
      </w:r>
    </w:p>
    <w:p w:rsidR="0068298D" w:rsidRPr="006D5674" w:rsidRDefault="0068298D" w:rsidP="0068298D">
      <w:pPr>
        <w:pStyle w:val="ListParagraph"/>
        <w:widowControl w:val="0"/>
        <w:numPr>
          <w:ilvl w:val="0"/>
          <w:numId w:val="7"/>
        </w:numPr>
        <w:spacing w:after="120"/>
        <w:jc w:val="both"/>
        <w:rPr>
          <w:rFonts w:ascii="Times New Roman" w:hAnsi="Times New Roman"/>
          <w:sz w:val="24"/>
          <w:szCs w:val="24"/>
        </w:rPr>
      </w:pPr>
      <w:r w:rsidRPr="006D5674">
        <w:rPr>
          <w:rFonts w:ascii="Times New Roman" w:hAnsi="Times New Roman"/>
          <w:sz w:val="24"/>
          <w:szCs w:val="24"/>
        </w:rPr>
        <w:t xml:space="preserve">Digital Tourism Network – an informal stakeholder forum on the shared challenges and opportunities of </w:t>
      </w:r>
      <w:proofErr w:type="spellStart"/>
      <w:r w:rsidRPr="006D5674">
        <w:rPr>
          <w:rFonts w:ascii="Times New Roman" w:hAnsi="Times New Roman"/>
          <w:sz w:val="24"/>
          <w:szCs w:val="24"/>
        </w:rPr>
        <w:t>digitalisation</w:t>
      </w:r>
      <w:proofErr w:type="spellEnd"/>
      <w:r w:rsidRPr="006D5674">
        <w:rPr>
          <w:rFonts w:ascii="Times New Roman" w:hAnsi="Times New Roman"/>
          <w:sz w:val="24"/>
          <w:szCs w:val="24"/>
        </w:rPr>
        <w:t xml:space="preserve"> and innovation in tourism.</w:t>
      </w:r>
    </w:p>
    <w:p w:rsidR="0068298D" w:rsidRPr="006D5674" w:rsidRDefault="0068298D" w:rsidP="0068298D">
      <w:pPr>
        <w:pStyle w:val="ListParagraph"/>
        <w:widowControl w:val="0"/>
        <w:numPr>
          <w:ilvl w:val="0"/>
          <w:numId w:val="7"/>
        </w:numPr>
        <w:spacing w:after="120"/>
        <w:jc w:val="both"/>
        <w:rPr>
          <w:rFonts w:ascii="Times New Roman" w:hAnsi="Times New Roman"/>
          <w:sz w:val="24"/>
          <w:szCs w:val="24"/>
        </w:rPr>
      </w:pPr>
      <w:r w:rsidRPr="006D5674">
        <w:rPr>
          <w:rFonts w:ascii="Times New Roman" w:hAnsi="Times New Roman"/>
          <w:sz w:val="24"/>
          <w:szCs w:val="24"/>
        </w:rPr>
        <w:t xml:space="preserve">An analysis of challenges and opportunities of </w:t>
      </w:r>
      <w:proofErr w:type="spellStart"/>
      <w:r w:rsidRPr="006D5674">
        <w:rPr>
          <w:rFonts w:ascii="Times New Roman" w:hAnsi="Times New Roman"/>
          <w:sz w:val="24"/>
          <w:szCs w:val="24"/>
        </w:rPr>
        <w:t>digitalisation</w:t>
      </w:r>
      <w:proofErr w:type="spellEnd"/>
      <w:r w:rsidRPr="006D5674">
        <w:rPr>
          <w:rFonts w:ascii="Times New Roman" w:hAnsi="Times New Roman"/>
          <w:sz w:val="24"/>
          <w:szCs w:val="24"/>
        </w:rPr>
        <w:t xml:space="preserve"> of tourism.</w:t>
      </w:r>
    </w:p>
    <w:p w:rsidR="0068298D" w:rsidRPr="006D5674" w:rsidRDefault="0068298D" w:rsidP="0068298D">
      <w:pPr>
        <w:pStyle w:val="ListParagraph"/>
        <w:widowControl w:val="0"/>
        <w:numPr>
          <w:ilvl w:val="0"/>
          <w:numId w:val="7"/>
        </w:numPr>
        <w:spacing w:after="120"/>
        <w:jc w:val="both"/>
        <w:rPr>
          <w:rFonts w:ascii="Times New Roman" w:hAnsi="Times New Roman"/>
          <w:sz w:val="24"/>
          <w:szCs w:val="24"/>
        </w:rPr>
      </w:pPr>
      <w:r w:rsidRPr="006D5674">
        <w:rPr>
          <w:rFonts w:ascii="Times New Roman" w:hAnsi="Times New Roman"/>
          <w:sz w:val="24"/>
          <w:szCs w:val="24"/>
        </w:rPr>
        <w:t>Series of webinars and local seminars on digital, e-management and online marketing skills. More than 120 000 viewers have viewed the webinars.</w:t>
      </w:r>
    </w:p>
    <w:p w:rsidR="0068298D" w:rsidRPr="006D5674" w:rsidRDefault="0068298D" w:rsidP="0068298D">
      <w:pPr>
        <w:pStyle w:val="ListParagraph"/>
        <w:widowControl w:val="0"/>
        <w:numPr>
          <w:ilvl w:val="0"/>
          <w:numId w:val="7"/>
        </w:numPr>
        <w:spacing w:after="120"/>
        <w:jc w:val="both"/>
        <w:rPr>
          <w:rFonts w:ascii="Times New Roman" w:hAnsi="Times New Roman"/>
          <w:sz w:val="24"/>
          <w:szCs w:val="24"/>
        </w:rPr>
      </w:pPr>
      <w:r w:rsidRPr="006D5674">
        <w:rPr>
          <w:rFonts w:ascii="Times New Roman" w:hAnsi="Times New Roman"/>
          <w:sz w:val="24"/>
          <w:szCs w:val="24"/>
        </w:rPr>
        <w:t xml:space="preserve">The first European Network of Incubators and Accelerators in tourism. </w:t>
      </w:r>
    </w:p>
    <w:p w:rsidR="0068298D" w:rsidRPr="00643630" w:rsidRDefault="0068298D" w:rsidP="0068298D">
      <w:pPr>
        <w:widowControl w:val="0"/>
        <w:spacing w:after="120"/>
        <w:rPr>
          <w:rFonts w:ascii="Times New Roman" w:hAnsi="Times New Roman"/>
          <w:szCs w:val="24"/>
        </w:rPr>
      </w:pPr>
      <w:r w:rsidRPr="00643630">
        <w:rPr>
          <w:rFonts w:ascii="Times New Roman" w:hAnsi="Times New Roman"/>
          <w:szCs w:val="24"/>
        </w:rPr>
        <w:t xml:space="preserve">In addition, the Commission has initiated a multi-stakeholder dialogue on the good regulatory practices targeted at collaborative economy in tourism and on the applicable </w:t>
      </w:r>
      <w:r w:rsidRPr="00100BAD">
        <w:rPr>
          <w:rFonts w:ascii="Times New Roman" w:hAnsi="Times New Roman"/>
          <w:szCs w:val="24"/>
        </w:rPr>
        <w:t>EU legislation.</w:t>
      </w:r>
      <w:r w:rsidRPr="00643630">
        <w:rPr>
          <w:rFonts w:ascii="Times New Roman" w:hAnsi="Times New Roman"/>
          <w:szCs w:val="24"/>
        </w:rPr>
        <w:t xml:space="preserve"> The objective is to ensure the balanced and responsible development of the platform economy, including new business models, for the benefit of travellers, businesses and local communities</w:t>
      </w:r>
      <w:r>
        <w:rPr>
          <w:rFonts w:ascii="Times New Roman" w:hAnsi="Times New Roman"/>
          <w:szCs w:val="24"/>
        </w:rPr>
        <w:t>.</w:t>
      </w:r>
    </w:p>
    <w:p w:rsidR="0068298D" w:rsidRPr="00643630" w:rsidRDefault="0068298D" w:rsidP="0068298D">
      <w:pPr>
        <w:widowControl w:val="0"/>
        <w:spacing w:after="120"/>
        <w:rPr>
          <w:rFonts w:ascii="Times New Roman" w:hAnsi="Times New Roman"/>
          <w:szCs w:val="24"/>
        </w:rPr>
      </w:pPr>
      <w:r w:rsidRPr="00643630">
        <w:rPr>
          <w:rFonts w:ascii="Times New Roman" w:hAnsi="Times New Roman"/>
          <w:szCs w:val="24"/>
        </w:rPr>
        <w:t>Finally, under the Blue</w:t>
      </w:r>
      <w:r>
        <w:rPr>
          <w:rFonts w:ascii="Times New Roman" w:hAnsi="Times New Roman"/>
          <w:szCs w:val="24"/>
        </w:rPr>
        <w:t>p</w:t>
      </w:r>
      <w:r w:rsidRPr="00643630">
        <w:rPr>
          <w:rFonts w:ascii="Times New Roman" w:hAnsi="Times New Roman"/>
          <w:szCs w:val="24"/>
        </w:rPr>
        <w:t>rint of the European Skills Agenda, the Commission is supporting a tourism sectorial stakeholder cooperation platform, to help the tourism workforce acquire right skills for the fu</w:t>
      </w:r>
      <w:r>
        <w:rPr>
          <w:rFonts w:ascii="Times New Roman" w:hAnsi="Times New Roman"/>
          <w:szCs w:val="24"/>
        </w:rPr>
        <w:t>ture, including digital skills.</w:t>
      </w:r>
    </w:p>
    <w:p w:rsidR="0068298D" w:rsidRPr="00643630" w:rsidRDefault="0068298D" w:rsidP="0068298D">
      <w:pPr>
        <w:widowControl w:val="0"/>
        <w:spacing w:after="120"/>
        <w:rPr>
          <w:rFonts w:ascii="Times New Roman" w:hAnsi="Times New Roman"/>
          <w:szCs w:val="24"/>
        </w:rPr>
      </w:pPr>
      <w:r w:rsidRPr="00643630">
        <w:rPr>
          <w:rFonts w:ascii="Times New Roman" w:hAnsi="Times New Roman"/>
          <w:szCs w:val="24"/>
        </w:rPr>
        <w:t xml:space="preserve">In 2020 under the COSME Programme, </w:t>
      </w:r>
      <w:r w:rsidRPr="001E77B6">
        <w:rPr>
          <w:rFonts w:ascii="Times New Roman" w:hAnsi="Times New Roman"/>
          <w:szCs w:val="24"/>
        </w:rPr>
        <w:t xml:space="preserve">the </w:t>
      </w:r>
      <w:r w:rsidRPr="001E77B6">
        <w:rPr>
          <w:rFonts w:ascii="Times New Roman" w:hAnsi="Times New Roman"/>
        </w:rPr>
        <w:t>EU programme for the Competitiveness of Sma</w:t>
      </w:r>
      <w:r>
        <w:rPr>
          <w:rFonts w:ascii="Times New Roman" w:hAnsi="Times New Roman"/>
        </w:rPr>
        <w:t>ll and Medium-Sized Enterprises, the</w:t>
      </w:r>
      <w:r w:rsidRPr="001E77B6">
        <w:rPr>
          <w:rFonts w:ascii="Times New Roman" w:hAnsi="Times New Roman"/>
          <w:szCs w:val="24"/>
        </w:rPr>
        <w:t xml:space="preserve"> </w:t>
      </w:r>
      <w:r w:rsidRPr="00643630">
        <w:rPr>
          <w:rFonts w:ascii="Times New Roman" w:hAnsi="Times New Roman"/>
          <w:szCs w:val="24"/>
        </w:rPr>
        <w:t>Commission has proposed to continue to support the digital transformation of tourism businesses</w:t>
      </w:r>
      <w:r>
        <w:rPr>
          <w:rFonts w:ascii="Times New Roman" w:hAnsi="Times New Roman"/>
          <w:szCs w:val="24"/>
        </w:rPr>
        <w:t>, especially SMEs</w:t>
      </w:r>
      <w:r w:rsidRPr="00643630">
        <w:rPr>
          <w:rFonts w:ascii="Times New Roman" w:hAnsi="Times New Roman"/>
          <w:szCs w:val="24"/>
        </w:rPr>
        <w:t>.</w:t>
      </w:r>
    </w:p>
    <w:p w:rsidR="0068298D" w:rsidRPr="00DE50E9" w:rsidRDefault="0068298D" w:rsidP="0068298D">
      <w:pPr>
        <w:widowControl w:val="0"/>
        <w:spacing w:after="120"/>
        <w:rPr>
          <w:rFonts w:ascii="Times New Roman" w:hAnsi="Times New Roman"/>
          <w:b/>
          <w:szCs w:val="24"/>
          <w:lang w:val="en-IE"/>
        </w:rPr>
      </w:pPr>
      <w:r w:rsidRPr="00DE50E9">
        <w:rPr>
          <w:rFonts w:ascii="Times New Roman" w:hAnsi="Times New Roman"/>
          <w:b/>
          <w:szCs w:val="24"/>
          <w:lang w:val="en-IE"/>
        </w:rPr>
        <w:t>Paragraph 16</w:t>
      </w:r>
      <w:r>
        <w:rPr>
          <w:rFonts w:ascii="Times New Roman" w:hAnsi="Times New Roman"/>
          <w:b/>
          <w:szCs w:val="24"/>
          <w:lang w:val="en-IE"/>
        </w:rPr>
        <w:t xml:space="preserve"> - on good practices on anticipation and management of restructuring</w:t>
      </w:r>
    </w:p>
    <w:p w:rsidR="0068298D" w:rsidRPr="00DE50E9" w:rsidRDefault="0068298D" w:rsidP="0068298D">
      <w:pPr>
        <w:widowControl w:val="0"/>
        <w:spacing w:after="120"/>
        <w:rPr>
          <w:rFonts w:ascii="Times New Roman" w:hAnsi="Times New Roman"/>
          <w:szCs w:val="24"/>
        </w:rPr>
      </w:pPr>
      <w:r w:rsidRPr="00DE50E9">
        <w:rPr>
          <w:rFonts w:ascii="Times New Roman" w:hAnsi="Times New Roman"/>
          <w:szCs w:val="24"/>
        </w:rPr>
        <w:t xml:space="preserve">The Commission urges companies to follow good practices on anticipation and socially responsible management of restructuring. In November 2018, the Commission's Services published a </w:t>
      </w:r>
      <w:hyperlink r:id="rId7" w:history="1">
        <w:r w:rsidRPr="00DE50E9">
          <w:rPr>
            <w:rFonts w:ascii="Times New Roman" w:hAnsi="Times New Roman"/>
            <w:szCs w:val="24"/>
          </w:rPr>
          <w:t>Stocktaking Report</w:t>
        </w:r>
      </w:hyperlink>
      <w:hyperlink r:id="rId8" w:history="1">
        <w:r w:rsidRPr="00DE50E9">
          <w:rPr>
            <w:rFonts w:ascii="Times New Roman" w:hAnsi="Times New Roman"/>
            <w:szCs w:val="24"/>
          </w:rPr>
          <w:t xml:space="preserve"> on the Application of the Quality Framework for Restructuring and anticipation of change</w:t>
        </w:r>
      </w:hyperlink>
      <w:r w:rsidRPr="00DE50E9">
        <w:rPr>
          <w:rFonts w:ascii="Times New Roman" w:hAnsi="Times New Roman"/>
          <w:szCs w:val="24"/>
        </w:rPr>
        <w:t>. The Quality Framework for Restructuring is a set of principles and good practices to help companies anticipate change and mitigate the employment and social effects of restructuring operations. The Stocktaking Report assesses the implementation of the Framework, presents currents trends and outlines the different instruments put in place by the Commission to improve the way companies anticipate and manage restructuring processes.</w:t>
      </w:r>
    </w:p>
    <w:p w:rsidR="0068298D" w:rsidRPr="00A273A9" w:rsidRDefault="0068298D" w:rsidP="0068298D">
      <w:pPr>
        <w:spacing w:after="120"/>
        <w:rPr>
          <w:rFonts w:ascii="Times New Roman" w:hAnsi="Times New Roman"/>
          <w:b/>
          <w:szCs w:val="24"/>
          <w:lang w:val="en-IE"/>
        </w:rPr>
      </w:pPr>
      <w:proofErr w:type="gramStart"/>
      <w:r w:rsidRPr="00A273A9">
        <w:rPr>
          <w:rFonts w:ascii="Times New Roman" w:hAnsi="Times New Roman"/>
          <w:b/>
          <w:szCs w:val="24"/>
          <w:lang w:val="en-IE"/>
        </w:rPr>
        <w:t>Para</w:t>
      </w:r>
      <w:r>
        <w:rPr>
          <w:rFonts w:ascii="Times New Roman" w:hAnsi="Times New Roman"/>
          <w:b/>
          <w:szCs w:val="24"/>
          <w:lang w:val="en-IE"/>
        </w:rPr>
        <w:t>graph</w:t>
      </w:r>
      <w:r w:rsidRPr="00A273A9">
        <w:rPr>
          <w:rFonts w:ascii="Times New Roman" w:hAnsi="Times New Roman"/>
          <w:b/>
          <w:szCs w:val="24"/>
          <w:lang w:val="en-IE"/>
        </w:rPr>
        <w:t xml:space="preserve"> 19 – </w:t>
      </w:r>
      <w:r>
        <w:rPr>
          <w:rFonts w:ascii="Times New Roman" w:hAnsi="Times New Roman"/>
          <w:b/>
          <w:szCs w:val="24"/>
          <w:lang w:val="en-IE"/>
        </w:rPr>
        <w:t xml:space="preserve">on </w:t>
      </w:r>
      <w:r w:rsidRPr="00A273A9">
        <w:rPr>
          <w:rFonts w:ascii="Times New Roman" w:hAnsi="Times New Roman"/>
          <w:b/>
          <w:szCs w:val="24"/>
          <w:lang w:val="en-IE"/>
        </w:rPr>
        <w:t>Reg</w:t>
      </w:r>
      <w:r>
        <w:rPr>
          <w:rFonts w:ascii="Times New Roman" w:hAnsi="Times New Roman"/>
          <w:b/>
          <w:szCs w:val="24"/>
          <w:lang w:val="en-IE"/>
        </w:rPr>
        <w:t>ulation</w:t>
      </w:r>
      <w:r w:rsidRPr="00A273A9">
        <w:rPr>
          <w:rFonts w:ascii="Times New Roman" w:hAnsi="Times New Roman"/>
          <w:b/>
          <w:szCs w:val="24"/>
          <w:lang w:val="en-IE"/>
        </w:rPr>
        <w:t xml:space="preserve"> 261</w:t>
      </w:r>
      <w:r>
        <w:rPr>
          <w:rFonts w:ascii="Times New Roman" w:hAnsi="Times New Roman"/>
          <w:b/>
          <w:szCs w:val="24"/>
          <w:lang w:val="en-IE"/>
        </w:rPr>
        <w:t xml:space="preserve">/2004 on air passenger rights and considering </w:t>
      </w:r>
      <w:r w:rsidRPr="00A273A9">
        <w:rPr>
          <w:rFonts w:ascii="Times New Roman" w:hAnsi="Times New Roman"/>
          <w:b/>
          <w:szCs w:val="24"/>
          <w:lang w:val="en-IE"/>
        </w:rPr>
        <w:t xml:space="preserve">further measures to maintain high level of consumer/employee protection in the event of business failure and for Council to adopt </w:t>
      </w:r>
      <w:r>
        <w:rPr>
          <w:rFonts w:ascii="Times New Roman" w:hAnsi="Times New Roman"/>
          <w:b/>
          <w:szCs w:val="24"/>
          <w:lang w:val="en-IE"/>
        </w:rPr>
        <w:t xml:space="preserve">its position the amendments to the Regulation on air passenger rights </w:t>
      </w:r>
      <w:r w:rsidRPr="00012580">
        <w:rPr>
          <w:rFonts w:ascii="Times New Roman" w:hAnsi="Times New Roman"/>
          <w:szCs w:val="24"/>
          <w:lang w:val="en-IE"/>
        </w:rPr>
        <w:t xml:space="preserve">and </w:t>
      </w:r>
      <w:r>
        <w:rPr>
          <w:rFonts w:ascii="Times New Roman" w:hAnsi="Times New Roman"/>
          <w:b/>
          <w:szCs w:val="24"/>
          <w:lang w:val="en-IE"/>
        </w:rPr>
        <w:t>paragraph 7 - on evaluating the feasibility of specific actions to boost consumer protection and passenger rights</w:t>
      </w:r>
      <w:proofErr w:type="gramEnd"/>
    </w:p>
    <w:p w:rsidR="0068298D" w:rsidRDefault="0068298D" w:rsidP="0068298D">
      <w:pPr>
        <w:spacing w:after="120"/>
        <w:rPr>
          <w:rFonts w:ascii="Times New Roman" w:hAnsi="Times New Roman"/>
          <w:szCs w:val="24"/>
          <w:lang w:val="en-IE"/>
        </w:rPr>
      </w:pPr>
      <w:r w:rsidRPr="00881A25">
        <w:rPr>
          <w:rFonts w:ascii="Times New Roman" w:hAnsi="Times New Roman"/>
          <w:szCs w:val="24"/>
          <w:lang w:val="en-IE"/>
        </w:rPr>
        <w:t>The Commission is currently examining options and</w:t>
      </w:r>
      <w:r>
        <w:rPr>
          <w:rFonts w:ascii="Times New Roman" w:hAnsi="Times New Roman"/>
          <w:szCs w:val="24"/>
          <w:lang w:val="en-IE"/>
        </w:rPr>
        <w:t xml:space="preserve"> a</w:t>
      </w:r>
      <w:r w:rsidRPr="00881A25">
        <w:rPr>
          <w:rFonts w:ascii="Times New Roman" w:hAnsi="Times New Roman"/>
          <w:szCs w:val="24"/>
          <w:lang w:val="en-IE"/>
        </w:rPr>
        <w:t xml:space="preserve"> possible follow</w:t>
      </w:r>
      <w:r>
        <w:rPr>
          <w:rFonts w:ascii="Times New Roman" w:hAnsi="Times New Roman"/>
          <w:szCs w:val="24"/>
          <w:lang w:val="en-IE"/>
        </w:rPr>
        <w:t>-</w:t>
      </w:r>
      <w:r w:rsidRPr="00881A25">
        <w:rPr>
          <w:rFonts w:ascii="Times New Roman" w:hAnsi="Times New Roman"/>
          <w:szCs w:val="24"/>
          <w:lang w:val="en-IE"/>
        </w:rPr>
        <w:t xml:space="preserve">up </w:t>
      </w:r>
      <w:r>
        <w:rPr>
          <w:rFonts w:ascii="Times New Roman" w:hAnsi="Times New Roman"/>
          <w:szCs w:val="24"/>
          <w:lang w:val="en-IE"/>
        </w:rPr>
        <w:t>to its</w:t>
      </w:r>
      <w:r w:rsidRPr="00881A25">
        <w:rPr>
          <w:rFonts w:ascii="Times New Roman" w:hAnsi="Times New Roman"/>
          <w:szCs w:val="24"/>
          <w:lang w:val="en-IE"/>
        </w:rPr>
        <w:t xml:space="preserve"> </w:t>
      </w:r>
      <w:r>
        <w:rPr>
          <w:rFonts w:ascii="Times New Roman" w:hAnsi="Times New Roman"/>
          <w:szCs w:val="24"/>
          <w:lang w:val="en-IE"/>
        </w:rPr>
        <w:t xml:space="preserve">2013 </w:t>
      </w:r>
      <w:r w:rsidRPr="00881A25">
        <w:rPr>
          <w:rFonts w:ascii="Times New Roman" w:hAnsi="Times New Roman"/>
          <w:szCs w:val="24"/>
          <w:lang w:val="en-IE"/>
        </w:rPr>
        <w:t>Communication on passenger protection in the event of airline insolvency and welcomes Parliament’s call on the Council to adopt its position on the amendment of Regulation</w:t>
      </w:r>
      <w:r>
        <w:rPr>
          <w:rFonts w:ascii="Times New Roman" w:hAnsi="Times New Roman"/>
          <w:szCs w:val="24"/>
          <w:lang w:val="en-IE"/>
        </w:rPr>
        <w:t> </w:t>
      </w:r>
      <w:r w:rsidRPr="00881A25">
        <w:rPr>
          <w:rFonts w:ascii="Times New Roman" w:hAnsi="Times New Roman"/>
          <w:szCs w:val="24"/>
          <w:lang w:val="en-IE"/>
        </w:rPr>
        <w:t xml:space="preserve">261/2004. A study, which </w:t>
      </w:r>
      <w:r w:rsidRPr="00881A25">
        <w:rPr>
          <w:rFonts w:ascii="Times New Roman" w:hAnsi="Times New Roman"/>
          <w:i/>
          <w:szCs w:val="24"/>
          <w:lang w:val="en-IE"/>
        </w:rPr>
        <w:t>inter alia</w:t>
      </w:r>
      <w:r w:rsidRPr="00881A25">
        <w:rPr>
          <w:rFonts w:ascii="Times New Roman" w:hAnsi="Times New Roman"/>
          <w:szCs w:val="24"/>
          <w:lang w:val="en-IE"/>
        </w:rPr>
        <w:t xml:space="preserve"> assesses the soft measures proposed back in 2013, is </w:t>
      </w:r>
      <w:proofErr w:type="gramStart"/>
      <w:r w:rsidRPr="00881A25">
        <w:rPr>
          <w:rFonts w:ascii="Times New Roman" w:hAnsi="Times New Roman"/>
          <w:szCs w:val="24"/>
          <w:lang w:val="en-IE"/>
        </w:rPr>
        <w:t>on</w:t>
      </w:r>
      <w:r w:rsidRPr="00012580">
        <w:rPr>
          <w:rFonts w:ascii="Times New Roman" w:hAnsi="Times New Roman"/>
          <w:szCs w:val="24"/>
        </w:rPr>
        <w:t>-going</w:t>
      </w:r>
      <w:proofErr w:type="gramEnd"/>
      <w:r w:rsidRPr="00012580">
        <w:rPr>
          <w:rFonts w:ascii="Times New Roman" w:hAnsi="Times New Roman"/>
          <w:szCs w:val="24"/>
        </w:rPr>
        <w:t xml:space="preserve"> and will be finalised soon. Based on the conclusions of the study, the </w:t>
      </w:r>
      <w:r w:rsidRPr="00012580">
        <w:rPr>
          <w:rFonts w:ascii="Times New Roman" w:hAnsi="Times New Roman"/>
          <w:szCs w:val="24"/>
        </w:rPr>
        <w:lastRenderedPageBreak/>
        <w:t>current level of protection of air</w:t>
      </w:r>
      <w:r w:rsidRPr="00881A25">
        <w:rPr>
          <w:rFonts w:ascii="Times New Roman" w:hAnsi="Times New Roman"/>
          <w:szCs w:val="24"/>
          <w:lang w:val="en-IE"/>
        </w:rPr>
        <w:t xml:space="preserve"> passengers in the EU </w:t>
      </w:r>
      <w:proofErr w:type="gramStart"/>
      <w:r w:rsidRPr="00881A25">
        <w:rPr>
          <w:rFonts w:ascii="Times New Roman" w:hAnsi="Times New Roman"/>
          <w:szCs w:val="24"/>
          <w:lang w:val="en-IE"/>
        </w:rPr>
        <w:t>will be identified</w:t>
      </w:r>
      <w:proofErr w:type="gramEnd"/>
      <w:r w:rsidRPr="00881A25">
        <w:rPr>
          <w:rFonts w:ascii="Times New Roman" w:hAnsi="Times New Roman"/>
          <w:szCs w:val="24"/>
          <w:lang w:val="en-IE"/>
        </w:rPr>
        <w:t xml:space="preserve"> and its conclusions could help support the negotiations on this file.</w:t>
      </w:r>
    </w:p>
    <w:p w:rsidR="0068298D" w:rsidRPr="00A273A9" w:rsidRDefault="0068298D" w:rsidP="0068298D">
      <w:pPr>
        <w:widowControl w:val="0"/>
        <w:spacing w:after="120"/>
        <w:rPr>
          <w:rFonts w:ascii="Times New Roman" w:hAnsi="Times New Roman"/>
          <w:b/>
          <w:szCs w:val="24"/>
          <w:lang w:val="en-IE"/>
        </w:rPr>
      </w:pPr>
      <w:r w:rsidRPr="00A273A9">
        <w:rPr>
          <w:rFonts w:ascii="Times New Roman" w:hAnsi="Times New Roman"/>
          <w:b/>
          <w:szCs w:val="24"/>
          <w:lang w:val="en-IE"/>
        </w:rPr>
        <w:t>Para</w:t>
      </w:r>
      <w:r>
        <w:rPr>
          <w:rFonts w:ascii="Times New Roman" w:hAnsi="Times New Roman"/>
          <w:b/>
          <w:szCs w:val="24"/>
          <w:lang w:val="en-IE"/>
        </w:rPr>
        <w:t>graph</w:t>
      </w:r>
      <w:r w:rsidRPr="00A273A9">
        <w:rPr>
          <w:rFonts w:ascii="Times New Roman" w:hAnsi="Times New Roman"/>
          <w:b/>
          <w:szCs w:val="24"/>
          <w:lang w:val="en-IE"/>
        </w:rPr>
        <w:t xml:space="preserve"> 20 – call for mandatory mechanisms to maintain current levels of passenger rights and for harmonisation of passenger protection</w:t>
      </w:r>
      <w:r>
        <w:rPr>
          <w:rFonts w:ascii="Times New Roman" w:hAnsi="Times New Roman"/>
          <w:b/>
          <w:szCs w:val="24"/>
          <w:lang w:val="en-IE"/>
        </w:rPr>
        <w:t xml:space="preserve"> </w:t>
      </w:r>
    </w:p>
    <w:p w:rsidR="0068298D" w:rsidRPr="004F5E19" w:rsidRDefault="0068298D" w:rsidP="0068298D">
      <w:pPr>
        <w:widowControl w:val="0"/>
        <w:spacing w:after="120"/>
        <w:rPr>
          <w:rFonts w:ascii="Times New Roman" w:hAnsi="Times New Roman"/>
          <w:b/>
          <w:i/>
          <w:szCs w:val="24"/>
          <w:lang w:val="en-IE"/>
        </w:rPr>
      </w:pPr>
      <w:r w:rsidRPr="004F5E19">
        <w:rPr>
          <w:rFonts w:ascii="Times New Roman" w:hAnsi="Times New Roman"/>
          <w:b/>
          <w:i/>
          <w:szCs w:val="24"/>
          <w:lang w:val="en-IE"/>
        </w:rPr>
        <w:t xml:space="preserve">On different treatment between </w:t>
      </w:r>
      <w:r>
        <w:rPr>
          <w:rFonts w:ascii="Times New Roman" w:hAnsi="Times New Roman"/>
          <w:b/>
          <w:i/>
          <w:szCs w:val="24"/>
          <w:lang w:val="en-IE"/>
        </w:rPr>
        <w:t>P</w:t>
      </w:r>
      <w:r w:rsidRPr="004F5E19">
        <w:rPr>
          <w:rFonts w:ascii="Times New Roman" w:hAnsi="Times New Roman"/>
          <w:b/>
          <w:i/>
          <w:szCs w:val="24"/>
          <w:lang w:val="en-IE"/>
        </w:rPr>
        <w:t xml:space="preserve">ackage </w:t>
      </w:r>
      <w:r>
        <w:rPr>
          <w:rFonts w:ascii="Times New Roman" w:hAnsi="Times New Roman"/>
          <w:b/>
          <w:i/>
          <w:szCs w:val="24"/>
          <w:lang w:val="en-IE"/>
        </w:rPr>
        <w:t>T</w:t>
      </w:r>
      <w:r w:rsidRPr="004F5E19">
        <w:rPr>
          <w:rFonts w:ascii="Times New Roman" w:hAnsi="Times New Roman"/>
          <w:b/>
          <w:i/>
          <w:szCs w:val="24"/>
          <w:lang w:val="en-IE"/>
        </w:rPr>
        <w:t xml:space="preserve">ravel </w:t>
      </w:r>
      <w:r>
        <w:rPr>
          <w:rFonts w:ascii="Times New Roman" w:hAnsi="Times New Roman"/>
          <w:b/>
          <w:i/>
          <w:szCs w:val="24"/>
          <w:lang w:val="en-IE"/>
        </w:rPr>
        <w:t>D</w:t>
      </w:r>
      <w:r w:rsidRPr="004F5E19">
        <w:rPr>
          <w:rFonts w:ascii="Times New Roman" w:hAnsi="Times New Roman"/>
          <w:b/>
          <w:i/>
          <w:szCs w:val="24"/>
          <w:lang w:val="en-IE"/>
        </w:rPr>
        <w:t>i</w:t>
      </w:r>
      <w:r>
        <w:rPr>
          <w:rFonts w:ascii="Times New Roman" w:hAnsi="Times New Roman"/>
          <w:b/>
          <w:i/>
          <w:szCs w:val="24"/>
          <w:lang w:val="en-IE"/>
        </w:rPr>
        <w:t>rective and stand-alone tickets</w:t>
      </w:r>
    </w:p>
    <w:p w:rsidR="0068298D" w:rsidRDefault="0068298D" w:rsidP="0068298D">
      <w:pPr>
        <w:pStyle w:val="ListParagraph"/>
        <w:widowControl w:val="0"/>
        <w:numPr>
          <w:ilvl w:val="0"/>
          <w:numId w:val="3"/>
        </w:numPr>
        <w:spacing w:after="120" w:line="240" w:lineRule="auto"/>
        <w:ind w:left="425" w:hanging="357"/>
        <w:contextualSpacing w:val="0"/>
        <w:jc w:val="both"/>
        <w:rPr>
          <w:rFonts w:ascii="Times New Roman" w:hAnsi="Times New Roman"/>
          <w:sz w:val="24"/>
          <w:szCs w:val="24"/>
          <w:lang w:val="en-IE"/>
        </w:rPr>
      </w:pPr>
      <w:r w:rsidRPr="00881A25">
        <w:rPr>
          <w:rFonts w:ascii="Times New Roman" w:hAnsi="Times New Roman"/>
          <w:sz w:val="24"/>
          <w:szCs w:val="24"/>
          <w:lang w:val="en-IE"/>
        </w:rPr>
        <w:t xml:space="preserve"> Indeed, no similar measures </w:t>
      </w:r>
      <w:r>
        <w:rPr>
          <w:rFonts w:ascii="Times New Roman" w:hAnsi="Times New Roman"/>
          <w:sz w:val="24"/>
          <w:szCs w:val="24"/>
          <w:lang w:val="en-IE"/>
        </w:rPr>
        <w:t xml:space="preserve">exist </w:t>
      </w:r>
      <w:r w:rsidRPr="00881A25">
        <w:rPr>
          <w:rFonts w:ascii="Times New Roman" w:hAnsi="Times New Roman"/>
          <w:sz w:val="24"/>
          <w:szCs w:val="24"/>
          <w:lang w:val="en-IE"/>
        </w:rPr>
        <w:t>for "flight only" ticket holders who, usually, have to make their own arrangements.</w:t>
      </w:r>
    </w:p>
    <w:p w:rsidR="0068298D" w:rsidRPr="00881A25" w:rsidRDefault="0068298D" w:rsidP="0068298D">
      <w:pPr>
        <w:pStyle w:val="ListParagraph"/>
        <w:widowControl w:val="0"/>
        <w:numPr>
          <w:ilvl w:val="0"/>
          <w:numId w:val="3"/>
        </w:numPr>
        <w:spacing w:after="120" w:line="240" w:lineRule="auto"/>
        <w:ind w:left="425" w:hanging="357"/>
        <w:contextualSpacing w:val="0"/>
        <w:jc w:val="both"/>
        <w:rPr>
          <w:rFonts w:ascii="Times New Roman" w:hAnsi="Times New Roman"/>
          <w:sz w:val="24"/>
          <w:szCs w:val="24"/>
          <w:lang w:val="en-IE"/>
        </w:rPr>
      </w:pPr>
      <w:r>
        <w:rPr>
          <w:rFonts w:ascii="Times New Roman" w:hAnsi="Times New Roman"/>
          <w:sz w:val="24"/>
          <w:szCs w:val="24"/>
          <w:lang w:val="en-IE"/>
        </w:rPr>
        <w:t>Travellers with stand-</w:t>
      </w:r>
      <w:r w:rsidRPr="00881A25">
        <w:rPr>
          <w:rFonts w:ascii="Times New Roman" w:hAnsi="Times New Roman"/>
          <w:sz w:val="24"/>
          <w:szCs w:val="24"/>
          <w:lang w:val="en-IE"/>
        </w:rPr>
        <w:t>alone tickets have so far the following protection:</w:t>
      </w:r>
    </w:p>
    <w:p w:rsidR="0068298D" w:rsidRPr="00881A25" w:rsidRDefault="0068298D" w:rsidP="0068298D">
      <w:pPr>
        <w:numPr>
          <w:ilvl w:val="1"/>
          <w:numId w:val="2"/>
        </w:numPr>
        <w:spacing w:after="120"/>
        <w:ind w:left="992" w:hanging="357"/>
        <w:rPr>
          <w:rFonts w:ascii="Times New Roman" w:hAnsi="Times New Roman"/>
          <w:szCs w:val="24"/>
          <w:lang w:val="en-IE"/>
        </w:rPr>
      </w:pPr>
      <w:r w:rsidRPr="00881A25">
        <w:rPr>
          <w:rFonts w:ascii="Times New Roman" w:hAnsi="Times New Roman"/>
          <w:szCs w:val="24"/>
          <w:lang w:val="en-IE"/>
        </w:rPr>
        <w:t>industry comm</w:t>
      </w:r>
      <w:r>
        <w:rPr>
          <w:rFonts w:ascii="Times New Roman" w:hAnsi="Times New Roman"/>
          <w:szCs w:val="24"/>
          <w:lang w:val="en-IE"/>
        </w:rPr>
        <w:t>itment to provide rescue fares,</w:t>
      </w:r>
    </w:p>
    <w:p w:rsidR="0068298D" w:rsidRPr="00881A25" w:rsidRDefault="0068298D" w:rsidP="0068298D">
      <w:pPr>
        <w:numPr>
          <w:ilvl w:val="1"/>
          <w:numId w:val="2"/>
        </w:numPr>
        <w:spacing w:after="120"/>
        <w:ind w:left="992" w:hanging="357"/>
        <w:rPr>
          <w:rFonts w:ascii="Times New Roman" w:hAnsi="Times New Roman"/>
          <w:szCs w:val="24"/>
          <w:lang w:val="en-IE"/>
        </w:rPr>
      </w:pPr>
      <w:r w:rsidRPr="00881A25">
        <w:rPr>
          <w:rFonts w:ascii="Times New Roman" w:hAnsi="Times New Roman"/>
          <w:szCs w:val="24"/>
          <w:lang w:val="en-IE"/>
        </w:rPr>
        <w:t>the involvement of the national authorities when identifying a</w:t>
      </w:r>
      <w:r>
        <w:rPr>
          <w:rFonts w:ascii="Times New Roman" w:hAnsi="Times New Roman"/>
          <w:szCs w:val="24"/>
          <w:lang w:val="en-IE"/>
        </w:rPr>
        <w:t>nd helping stranded passengers,</w:t>
      </w:r>
    </w:p>
    <w:p w:rsidR="0068298D" w:rsidRPr="00881A25" w:rsidRDefault="0068298D" w:rsidP="0068298D">
      <w:pPr>
        <w:numPr>
          <w:ilvl w:val="1"/>
          <w:numId w:val="2"/>
        </w:numPr>
        <w:spacing w:after="120"/>
        <w:ind w:left="992" w:hanging="357"/>
        <w:rPr>
          <w:rFonts w:ascii="Times New Roman" w:hAnsi="Times New Roman"/>
          <w:szCs w:val="24"/>
          <w:lang w:val="en-IE"/>
        </w:rPr>
      </w:pPr>
      <w:r w:rsidRPr="00881A25">
        <w:rPr>
          <w:rFonts w:ascii="Times New Roman" w:hAnsi="Times New Roman"/>
          <w:szCs w:val="24"/>
          <w:lang w:val="en-IE"/>
        </w:rPr>
        <w:t>Scheduled Airline Failure Insurance - SAFI</w:t>
      </w:r>
      <w:r w:rsidRPr="00881A25">
        <w:rPr>
          <w:rFonts w:ascii="Times New Roman" w:hAnsi="Times New Roman"/>
          <w:szCs w:val="24"/>
          <w:vertAlign w:val="superscript"/>
          <w:lang w:val="en-IE"/>
        </w:rPr>
        <w:footnoteReference w:id="7"/>
      </w:r>
      <w:r w:rsidRPr="00881A25">
        <w:rPr>
          <w:rFonts w:ascii="Times New Roman" w:hAnsi="Times New Roman"/>
          <w:szCs w:val="24"/>
          <w:lang w:val="en-IE"/>
        </w:rPr>
        <w:t xml:space="preserve"> or similar in</w:t>
      </w:r>
      <w:r>
        <w:rPr>
          <w:rFonts w:ascii="Times New Roman" w:hAnsi="Times New Roman"/>
          <w:szCs w:val="24"/>
          <w:lang w:val="en-IE"/>
        </w:rPr>
        <w:t>surance products across the EU,</w:t>
      </w:r>
    </w:p>
    <w:p w:rsidR="0068298D" w:rsidRDefault="0068298D" w:rsidP="0068298D">
      <w:pPr>
        <w:numPr>
          <w:ilvl w:val="1"/>
          <w:numId w:val="2"/>
        </w:numPr>
        <w:spacing w:after="120"/>
        <w:ind w:left="992" w:hanging="357"/>
        <w:rPr>
          <w:rFonts w:ascii="Times New Roman" w:hAnsi="Times New Roman"/>
          <w:szCs w:val="24"/>
          <w:lang w:val="en-IE"/>
        </w:rPr>
      </w:pPr>
      <w:r>
        <w:rPr>
          <w:rFonts w:ascii="Times New Roman" w:hAnsi="Times New Roman"/>
          <w:szCs w:val="24"/>
          <w:lang w:val="en-IE"/>
        </w:rPr>
        <w:t>C</w:t>
      </w:r>
      <w:r w:rsidRPr="00881A25">
        <w:rPr>
          <w:rFonts w:ascii="Times New Roman" w:hAnsi="Times New Roman"/>
          <w:szCs w:val="24"/>
          <w:lang w:val="en-IE"/>
        </w:rPr>
        <w:t>redit card refund schemes or similar products in a Member State to allow passengers to protect themselves against the risk of insolvency under national law.</w:t>
      </w:r>
    </w:p>
    <w:p w:rsidR="0068298D" w:rsidRDefault="0068298D" w:rsidP="0068298D">
      <w:pPr>
        <w:pStyle w:val="ListParagraph"/>
        <w:numPr>
          <w:ilvl w:val="0"/>
          <w:numId w:val="3"/>
        </w:numPr>
        <w:spacing w:after="120" w:line="240" w:lineRule="auto"/>
        <w:ind w:left="425" w:hanging="357"/>
        <w:contextualSpacing w:val="0"/>
        <w:jc w:val="both"/>
        <w:rPr>
          <w:rFonts w:ascii="Times New Roman" w:hAnsi="Times New Roman"/>
          <w:sz w:val="24"/>
          <w:szCs w:val="24"/>
          <w:lang w:val="en-IE"/>
        </w:rPr>
      </w:pPr>
      <w:r w:rsidRPr="00881A25">
        <w:rPr>
          <w:rFonts w:ascii="Times New Roman" w:hAnsi="Times New Roman"/>
          <w:sz w:val="24"/>
          <w:szCs w:val="24"/>
          <w:lang w:val="en-IE"/>
        </w:rPr>
        <w:t>The upcoming study on air passenger rights will also have a look at this question and update the facts for this issue.</w:t>
      </w:r>
      <w:r>
        <w:rPr>
          <w:rFonts w:ascii="Times New Roman" w:hAnsi="Times New Roman"/>
          <w:sz w:val="24"/>
          <w:szCs w:val="24"/>
          <w:lang w:val="en-IE"/>
        </w:rPr>
        <w:t xml:space="preserve"> </w:t>
      </w:r>
      <w:r w:rsidRPr="00D279C8">
        <w:rPr>
          <w:rFonts w:ascii="Times New Roman" w:hAnsi="Times New Roman"/>
          <w:sz w:val="24"/>
          <w:szCs w:val="24"/>
          <w:lang w:val="en-IE"/>
        </w:rPr>
        <w:t>Based on the</w:t>
      </w:r>
      <w:r>
        <w:rPr>
          <w:rFonts w:ascii="Times New Roman" w:hAnsi="Times New Roman"/>
          <w:sz w:val="24"/>
          <w:szCs w:val="24"/>
          <w:lang w:val="en-IE"/>
        </w:rPr>
        <w:t xml:space="preserve"> </w:t>
      </w:r>
      <w:r w:rsidRPr="00D279C8">
        <w:rPr>
          <w:rFonts w:ascii="Times New Roman" w:hAnsi="Times New Roman"/>
          <w:sz w:val="24"/>
          <w:szCs w:val="24"/>
          <w:lang w:val="en-IE"/>
        </w:rPr>
        <w:t>findings</w:t>
      </w:r>
      <w:r>
        <w:rPr>
          <w:rFonts w:ascii="Times New Roman" w:hAnsi="Times New Roman"/>
          <w:sz w:val="24"/>
          <w:szCs w:val="24"/>
          <w:lang w:val="en-IE"/>
        </w:rPr>
        <w:t xml:space="preserve"> of the study</w:t>
      </w:r>
      <w:r w:rsidRPr="00D279C8">
        <w:rPr>
          <w:rFonts w:ascii="Times New Roman" w:hAnsi="Times New Roman"/>
          <w:sz w:val="24"/>
          <w:szCs w:val="24"/>
          <w:lang w:val="en-IE"/>
        </w:rPr>
        <w:t xml:space="preserve">, to </w:t>
      </w:r>
      <w:proofErr w:type="gramStart"/>
      <w:r w:rsidRPr="00D279C8">
        <w:rPr>
          <w:rFonts w:ascii="Times New Roman" w:hAnsi="Times New Roman"/>
          <w:sz w:val="24"/>
          <w:szCs w:val="24"/>
          <w:lang w:val="en-IE"/>
        </w:rPr>
        <w:t>be published</w:t>
      </w:r>
      <w:proofErr w:type="gramEnd"/>
      <w:r w:rsidRPr="00D279C8">
        <w:rPr>
          <w:rFonts w:ascii="Times New Roman" w:hAnsi="Times New Roman"/>
          <w:sz w:val="24"/>
          <w:szCs w:val="24"/>
          <w:lang w:val="en-IE"/>
        </w:rPr>
        <w:t xml:space="preserve"> soon, the Commission will consider options and a possible follow-up to its 2013 Communication.</w:t>
      </w:r>
    </w:p>
    <w:p w:rsidR="0068298D" w:rsidRPr="00D279C8" w:rsidRDefault="0068298D" w:rsidP="0068298D">
      <w:pPr>
        <w:pStyle w:val="ListParagraph"/>
        <w:numPr>
          <w:ilvl w:val="0"/>
          <w:numId w:val="3"/>
        </w:numPr>
        <w:spacing w:after="120" w:line="240" w:lineRule="auto"/>
        <w:ind w:left="425" w:hanging="357"/>
        <w:contextualSpacing w:val="0"/>
        <w:jc w:val="both"/>
        <w:rPr>
          <w:rFonts w:ascii="Times New Roman" w:hAnsi="Times New Roman"/>
          <w:sz w:val="24"/>
          <w:szCs w:val="24"/>
          <w:lang w:val="en-IE"/>
        </w:rPr>
      </w:pPr>
      <w:r w:rsidRPr="00D279C8">
        <w:rPr>
          <w:rFonts w:ascii="Times New Roman" w:hAnsi="Times New Roman"/>
          <w:sz w:val="24"/>
          <w:szCs w:val="24"/>
          <w:lang w:val="en-IE"/>
        </w:rPr>
        <w:t>The Commission adopted</w:t>
      </w:r>
      <w:r>
        <w:rPr>
          <w:rFonts w:ascii="Times New Roman" w:hAnsi="Times New Roman"/>
          <w:sz w:val="24"/>
          <w:szCs w:val="24"/>
          <w:lang w:val="en-IE"/>
        </w:rPr>
        <w:t xml:space="preserve"> in 2013</w:t>
      </w:r>
      <w:r w:rsidRPr="00D279C8">
        <w:rPr>
          <w:rFonts w:ascii="Times New Roman" w:hAnsi="Times New Roman"/>
          <w:sz w:val="24"/>
          <w:szCs w:val="24"/>
          <w:lang w:val="en-IE"/>
        </w:rPr>
        <w:t xml:space="preserve"> the proposal for the revision of Regulation 261/2004, which aims to improve the effectiveness and consistent enforcement of passenger rights, while better taking into account the financial capacities of the air carriers.</w:t>
      </w:r>
      <w:r>
        <w:rPr>
          <w:rFonts w:ascii="Times New Roman" w:hAnsi="Times New Roman"/>
          <w:sz w:val="24"/>
          <w:szCs w:val="24"/>
          <w:lang w:val="en-IE"/>
        </w:rPr>
        <w:t xml:space="preserve"> The </w:t>
      </w:r>
      <w:proofErr w:type="spellStart"/>
      <w:r>
        <w:rPr>
          <w:rFonts w:ascii="Times New Roman" w:hAnsi="Times New Roman"/>
          <w:sz w:val="24"/>
          <w:szCs w:val="24"/>
          <w:lang w:val="en-IE"/>
        </w:rPr>
        <w:t>interinstitutional</w:t>
      </w:r>
      <w:proofErr w:type="spellEnd"/>
      <w:r>
        <w:rPr>
          <w:rFonts w:ascii="Times New Roman" w:hAnsi="Times New Roman"/>
          <w:sz w:val="24"/>
          <w:szCs w:val="24"/>
          <w:lang w:val="en-IE"/>
        </w:rPr>
        <w:t xml:space="preserve"> procedure for the adoption of the proposal is underway and the Commission hopes for its timely conclusion.</w:t>
      </w:r>
    </w:p>
    <w:p w:rsidR="0068298D" w:rsidRDefault="0068298D" w:rsidP="0068298D">
      <w:pPr>
        <w:pStyle w:val="ListParagraph"/>
        <w:numPr>
          <w:ilvl w:val="0"/>
          <w:numId w:val="3"/>
        </w:numPr>
        <w:spacing w:after="120" w:line="240" w:lineRule="auto"/>
        <w:ind w:left="425" w:hanging="357"/>
        <w:contextualSpacing w:val="0"/>
        <w:jc w:val="both"/>
        <w:rPr>
          <w:rFonts w:ascii="Times New Roman" w:hAnsi="Times New Roman"/>
          <w:sz w:val="24"/>
          <w:szCs w:val="24"/>
          <w:lang w:val="en-IE"/>
        </w:rPr>
      </w:pPr>
      <w:r w:rsidRPr="00D279C8">
        <w:rPr>
          <w:rFonts w:ascii="Times New Roman" w:hAnsi="Times New Roman"/>
          <w:sz w:val="24"/>
          <w:szCs w:val="24"/>
          <w:lang w:val="en-IE"/>
        </w:rPr>
        <w:t>As far as preventive actions and monitoring the financial health of air carriers in the context of operating licences are concerned, the Commission has conducted an evaluation of Regulation 1008/2008 published in July 2019. The Commission is now preparing an impact assessment to consider adequate measures to address shortcomings.</w:t>
      </w:r>
    </w:p>
    <w:p w:rsidR="0068298D" w:rsidRPr="002260A2" w:rsidRDefault="0068298D" w:rsidP="0068298D">
      <w:pPr>
        <w:widowControl w:val="0"/>
        <w:spacing w:after="120"/>
        <w:rPr>
          <w:rFonts w:ascii="Times New Roman" w:hAnsi="Times New Roman"/>
          <w:b/>
          <w:szCs w:val="24"/>
        </w:rPr>
      </w:pPr>
      <w:r w:rsidRPr="002260A2">
        <w:rPr>
          <w:rFonts w:ascii="Times New Roman" w:hAnsi="Times New Roman"/>
          <w:b/>
          <w:szCs w:val="24"/>
        </w:rPr>
        <w:t>Paragraph 21</w:t>
      </w:r>
      <w:r>
        <w:rPr>
          <w:rFonts w:ascii="Times New Roman" w:hAnsi="Times New Roman"/>
          <w:b/>
          <w:szCs w:val="24"/>
        </w:rPr>
        <w:t xml:space="preserve"> - on measures to prevent failure of private companies</w:t>
      </w:r>
    </w:p>
    <w:p w:rsidR="005A15A0" w:rsidRDefault="0068298D" w:rsidP="0068298D">
      <w:r w:rsidRPr="008C7495">
        <w:rPr>
          <w:rFonts w:ascii="Times New Roman" w:hAnsi="Times New Roman"/>
          <w:szCs w:val="24"/>
        </w:rPr>
        <w:t xml:space="preserve">While </w:t>
      </w:r>
      <w:r w:rsidRPr="008C7495">
        <w:rPr>
          <w:rFonts w:ascii="Times New Roman" w:hAnsi="Times New Roman"/>
          <w:noProof/>
          <w:szCs w:val="24"/>
        </w:rPr>
        <w:t xml:space="preserve">EU instruments cannot </w:t>
      </w:r>
      <w:r>
        <w:rPr>
          <w:rFonts w:ascii="Times New Roman" w:hAnsi="Times New Roman"/>
          <w:noProof/>
          <w:szCs w:val="24"/>
        </w:rPr>
        <w:t xml:space="preserve">- and do not aim to - </w:t>
      </w:r>
      <w:r w:rsidRPr="008C7495">
        <w:rPr>
          <w:rFonts w:ascii="Times New Roman" w:hAnsi="Times New Roman"/>
          <w:noProof/>
          <w:szCs w:val="24"/>
        </w:rPr>
        <w:t xml:space="preserve">prevent </w:t>
      </w:r>
      <w:r w:rsidRPr="008C7495">
        <w:rPr>
          <w:rFonts w:ascii="Times New Roman" w:hAnsi="Times New Roman"/>
          <w:szCs w:val="24"/>
          <w:lang w:val="en-IE"/>
        </w:rPr>
        <w:t xml:space="preserve">the failure of individual private companies </w:t>
      </w:r>
      <w:r w:rsidRPr="008C7495">
        <w:rPr>
          <w:rFonts w:ascii="Times New Roman" w:hAnsi="Times New Roman"/>
          <w:noProof/>
          <w:szCs w:val="24"/>
        </w:rPr>
        <w:t xml:space="preserve">in a market economy, the new </w:t>
      </w:r>
      <w:r w:rsidRPr="008C7495">
        <w:rPr>
          <w:rFonts w:ascii="Times New Roman" w:hAnsi="Times New Roman"/>
          <w:szCs w:val="24"/>
        </w:rPr>
        <w:t>Directive 2019/1023 on restructuring and insolvency</w:t>
      </w:r>
      <w:r>
        <w:rPr>
          <w:rFonts w:ascii="Times New Roman" w:hAnsi="Times New Roman"/>
          <w:noProof/>
          <w:szCs w:val="24"/>
        </w:rPr>
        <w:t xml:space="preserve"> aims at </w:t>
      </w:r>
      <w:r w:rsidRPr="008C7495">
        <w:rPr>
          <w:rFonts w:ascii="Times New Roman" w:hAnsi="Times New Roman"/>
          <w:noProof/>
          <w:szCs w:val="24"/>
        </w:rPr>
        <w:t>avoiding corporate insolvencies by the possibility of recourse for viable companies in financial difficulties to early warning assistance mechanisms or preventive restructuring proceedings.</w:t>
      </w:r>
      <w:bookmarkStart w:id="0" w:name="_GoBack"/>
      <w:bookmarkEnd w:id="0"/>
    </w:p>
    <w:sectPr w:rsidR="005A15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8D" w:rsidRDefault="0068298D" w:rsidP="0068298D">
      <w:pPr>
        <w:spacing w:after="0"/>
      </w:pPr>
      <w:r>
        <w:separator/>
      </w:r>
    </w:p>
  </w:endnote>
  <w:endnote w:type="continuationSeparator" w:id="0">
    <w:p w:rsidR="0068298D" w:rsidRDefault="0068298D" w:rsidP="00682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8D" w:rsidRDefault="0068298D" w:rsidP="0068298D">
      <w:pPr>
        <w:spacing w:after="0"/>
      </w:pPr>
      <w:r>
        <w:separator/>
      </w:r>
    </w:p>
  </w:footnote>
  <w:footnote w:type="continuationSeparator" w:id="0">
    <w:p w:rsidR="0068298D" w:rsidRDefault="0068298D" w:rsidP="0068298D">
      <w:pPr>
        <w:spacing w:after="0"/>
      </w:pPr>
      <w:r>
        <w:continuationSeparator/>
      </w:r>
    </w:p>
  </w:footnote>
  <w:footnote w:id="1">
    <w:p w:rsidR="0068298D" w:rsidRPr="00085C88" w:rsidRDefault="0068298D" w:rsidP="0068298D">
      <w:pPr>
        <w:pStyle w:val="FootnoteText"/>
        <w:spacing w:after="0"/>
        <w:rPr>
          <w:rFonts w:ascii="Times New Roman" w:hAnsi="Times New Roman"/>
        </w:rPr>
      </w:pPr>
      <w:r w:rsidRPr="00085C88">
        <w:rPr>
          <w:rStyle w:val="FootnoteReference"/>
          <w:rFonts w:ascii="Times New Roman" w:hAnsi="Times New Roman"/>
        </w:rPr>
        <w:footnoteRef/>
      </w:r>
      <w:r w:rsidRPr="00085C88">
        <w:rPr>
          <w:rFonts w:ascii="Times New Roman" w:hAnsi="Times New Roman"/>
        </w:rPr>
        <w:t xml:space="preserve"> </w:t>
      </w:r>
      <w:r w:rsidRPr="00085C88">
        <w:rPr>
          <w:rFonts w:ascii="Times New Roman" w:hAnsi="Times New Roman"/>
        </w:rPr>
        <w:tab/>
      </w:r>
      <w:r w:rsidRPr="00085C88">
        <w:rPr>
          <w:rFonts w:ascii="Times New Roman" w:hAnsi="Times New Roman"/>
          <w:lang w:val="en-IE"/>
        </w:rPr>
        <w:t>https://ec.europa.eu/transport/sites/transport/files/legislation/swd020190295.pdf</w:t>
      </w:r>
    </w:p>
  </w:footnote>
  <w:footnote w:id="2">
    <w:p w:rsidR="0068298D" w:rsidRPr="00085C88" w:rsidRDefault="0068298D" w:rsidP="0068298D">
      <w:pPr>
        <w:pStyle w:val="FootnoteText"/>
        <w:spacing w:after="0"/>
        <w:rPr>
          <w:rFonts w:ascii="Times New Roman" w:hAnsi="Times New Roman"/>
        </w:rPr>
      </w:pPr>
      <w:r w:rsidRPr="00085C88">
        <w:rPr>
          <w:rStyle w:val="FootnoteReference"/>
          <w:rFonts w:ascii="Times New Roman" w:hAnsi="Times New Roman"/>
        </w:rPr>
        <w:footnoteRef/>
      </w:r>
      <w:r w:rsidRPr="00085C88">
        <w:rPr>
          <w:rFonts w:ascii="Times New Roman" w:hAnsi="Times New Roman"/>
        </w:rPr>
        <w:t xml:space="preserve"> </w:t>
      </w:r>
      <w:r w:rsidRPr="00085C88">
        <w:rPr>
          <w:rFonts w:ascii="Times New Roman" w:hAnsi="Times New Roman"/>
        </w:rPr>
        <w:tab/>
      </w:r>
      <w:r w:rsidRPr="00085C88">
        <w:rPr>
          <w:rFonts w:ascii="Times New Roman" w:hAnsi="Times New Roman"/>
          <w:lang w:val="en-IE"/>
        </w:rPr>
        <w:t>https://ec.europa.eu/transport/sites/transport/files/legislation/swd020190295.pdf</w:t>
      </w:r>
    </w:p>
  </w:footnote>
  <w:footnote w:id="3">
    <w:p w:rsidR="0068298D" w:rsidRPr="00A12EF7" w:rsidRDefault="0068298D" w:rsidP="0068298D">
      <w:pPr>
        <w:pStyle w:val="FootnoteText"/>
        <w:spacing w:after="0"/>
        <w:rPr>
          <w:rFonts w:ascii="Times New Roman" w:hAnsi="Times New Roman"/>
          <w:lang w:val="en-IE"/>
        </w:rPr>
      </w:pPr>
      <w:r w:rsidRPr="00A12EF7">
        <w:rPr>
          <w:rStyle w:val="FootnoteReference"/>
          <w:rFonts w:ascii="Times New Roman" w:hAnsi="Times New Roman"/>
        </w:rPr>
        <w:footnoteRef/>
      </w:r>
      <w:r w:rsidRPr="00A12EF7">
        <w:rPr>
          <w:rFonts w:ascii="Times New Roman" w:hAnsi="Times New Roman"/>
        </w:rPr>
        <w:t xml:space="preserve"> </w:t>
      </w:r>
      <w:r w:rsidRPr="00A12EF7">
        <w:rPr>
          <w:rFonts w:ascii="Times New Roman" w:hAnsi="Times New Roman"/>
          <w:lang w:val="en-IE"/>
        </w:rPr>
        <w:tab/>
        <w:t>Communication from the Commission — Guidelines on State aid for rescuing and restructuring non-financial undertakings in difficulty (OJ C 249, 31.7.2014, p. 1)</w:t>
      </w:r>
    </w:p>
  </w:footnote>
  <w:footnote w:id="4">
    <w:p w:rsidR="0068298D" w:rsidRPr="00A12EF7" w:rsidRDefault="0068298D" w:rsidP="0068298D">
      <w:pPr>
        <w:pStyle w:val="FootnoteText"/>
        <w:spacing w:after="0"/>
        <w:rPr>
          <w:rFonts w:ascii="Times New Roman" w:hAnsi="Times New Roman"/>
          <w:lang w:val="en-IE"/>
        </w:rPr>
      </w:pPr>
      <w:r w:rsidRPr="00A12EF7">
        <w:rPr>
          <w:rStyle w:val="FootnoteReference"/>
          <w:rFonts w:ascii="Times New Roman" w:hAnsi="Times New Roman"/>
        </w:rPr>
        <w:footnoteRef/>
      </w:r>
      <w:r w:rsidRPr="00A12EF7">
        <w:rPr>
          <w:rFonts w:ascii="Times New Roman" w:hAnsi="Times New Roman"/>
        </w:rPr>
        <w:t xml:space="preserve"> </w:t>
      </w:r>
      <w:r w:rsidRPr="00A12EF7">
        <w:rPr>
          <w:rFonts w:ascii="Times New Roman" w:hAnsi="Times New Roman"/>
          <w:lang w:val="en-IE"/>
        </w:rPr>
        <w:tab/>
        <w:t xml:space="preserve">Commission Regulation (EU) No 1407/2013 of 18 December 2013 on the application of Articles 107 and 108 of the Treaty on the Functioning of the European Union to de </w:t>
      </w:r>
      <w:proofErr w:type="spellStart"/>
      <w:r w:rsidRPr="00A12EF7">
        <w:rPr>
          <w:rFonts w:ascii="Times New Roman" w:hAnsi="Times New Roman"/>
          <w:lang w:val="en-IE"/>
        </w:rPr>
        <w:t>minimis</w:t>
      </w:r>
      <w:proofErr w:type="spellEnd"/>
      <w:r w:rsidRPr="00A12EF7">
        <w:rPr>
          <w:rFonts w:ascii="Times New Roman" w:hAnsi="Times New Roman"/>
          <w:lang w:val="en-IE"/>
        </w:rPr>
        <w:t xml:space="preserve"> aid (</w:t>
      </w:r>
      <w:r>
        <w:rPr>
          <w:rFonts w:ascii="Times New Roman" w:hAnsi="Times New Roman"/>
          <w:lang w:val="en-IE"/>
        </w:rPr>
        <w:t>OJ L 352, 24.12.2013, p. </w:t>
      </w:r>
      <w:r w:rsidRPr="00A12EF7">
        <w:rPr>
          <w:rFonts w:ascii="Times New Roman" w:hAnsi="Times New Roman"/>
          <w:lang w:val="en-IE"/>
        </w:rPr>
        <w:t>1)</w:t>
      </w:r>
    </w:p>
  </w:footnote>
  <w:footnote w:id="5">
    <w:p w:rsidR="0068298D" w:rsidRPr="00A12EF7" w:rsidRDefault="0068298D" w:rsidP="0068298D">
      <w:pPr>
        <w:pStyle w:val="FootnoteText"/>
        <w:spacing w:after="0"/>
        <w:rPr>
          <w:rFonts w:ascii="Times New Roman" w:hAnsi="Times New Roman"/>
        </w:rPr>
      </w:pPr>
      <w:r w:rsidRPr="00A12EF7">
        <w:rPr>
          <w:rStyle w:val="FootnoteReference"/>
          <w:rFonts w:ascii="Times New Roman" w:hAnsi="Times New Roman"/>
        </w:rPr>
        <w:footnoteRef/>
      </w:r>
      <w:r w:rsidRPr="00A12EF7">
        <w:rPr>
          <w:rFonts w:ascii="Times New Roman" w:hAnsi="Times New Roman"/>
        </w:rPr>
        <w:t xml:space="preserve"> </w:t>
      </w:r>
      <w:r w:rsidRPr="00A12EF7">
        <w:rPr>
          <w:rFonts w:ascii="Times New Roman" w:hAnsi="Times New Roman"/>
        </w:rPr>
        <w:tab/>
        <w:t>Commission Regulation (EU) No 651/2014 of 17 June 2014 declaring certain categories of aid compatible with the internal market in application of Articles 107 and 108 of the Treaty (OJ L 187, 26.6.2014, p. 1)</w:t>
      </w:r>
    </w:p>
  </w:footnote>
  <w:footnote w:id="6">
    <w:p w:rsidR="0068298D" w:rsidRPr="00A12EF7" w:rsidRDefault="0068298D" w:rsidP="0068298D">
      <w:pPr>
        <w:pStyle w:val="FootnoteText"/>
        <w:spacing w:after="0"/>
        <w:rPr>
          <w:rFonts w:ascii="Times New Roman" w:hAnsi="Times New Roman"/>
        </w:rPr>
      </w:pPr>
      <w:r w:rsidRPr="00A12EF7">
        <w:rPr>
          <w:rStyle w:val="FootnoteReference"/>
          <w:rFonts w:ascii="Times New Roman" w:hAnsi="Times New Roman"/>
        </w:rPr>
        <w:footnoteRef/>
      </w:r>
      <w:r w:rsidRPr="00A12EF7">
        <w:rPr>
          <w:rFonts w:ascii="Times New Roman" w:hAnsi="Times New Roman"/>
        </w:rPr>
        <w:t xml:space="preserve"> </w:t>
      </w:r>
      <w:r w:rsidRPr="00A12EF7">
        <w:rPr>
          <w:rFonts w:ascii="Times New Roman" w:hAnsi="Times New Roman"/>
        </w:rPr>
        <w:tab/>
        <w:t>Guidelines on regional State aid for 2014-2020 (OJ C 209, 23.7.2013, p. 1)</w:t>
      </w:r>
    </w:p>
  </w:footnote>
  <w:footnote w:id="7">
    <w:p w:rsidR="0068298D" w:rsidRPr="009C381E" w:rsidRDefault="0068298D" w:rsidP="0068298D">
      <w:pPr>
        <w:pStyle w:val="FootnoteText"/>
        <w:rPr>
          <w:rFonts w:ascii="Times New Roman" w:hAnsi="Times New Roman"/>
          <w:lang w:val="en-IE"/>
        </w:rPr>
      </w:pPr>
      <w:r w:rsidRPr="009C381E">
        <w:rPr>
          <w:rStyle w:val="FootnoteReference"/>
          <w:rFonts w:ascii="Times New Roman" w:hAnsi="Times New Roman"/>
        </w:rPr>
        <w:footnoteRef/>
      </w:r>
      <w:r w:rsidRPr="009C381E">
        <w:rPr>
          <w:rFonts w:ascii="Times New Roman" w:hAnsi="Times New Roman"/>
        </w:rPr>
        <w:t xml:space="preserve"> </w:t>
      </w:r>
      <w:r>
        <w:rPr>
          <w:rFonts w:ascii="Times New Roman" w:hAnsi="Times New Roman"/>
        </w:rPr>
        <w:tab/>
      </w:r>
      <w:r w:rsidRPr="009C381E">
        <w:rPr>
          <w:rFonts w:ascii="Times New Roman" w:hAnsi="Times New Roman"/>
          <w:lang w:val="en-IE"/>
        </w:rPr>
        <w:t>Scheduled Airline Failure Insurance (SAFI) permits flight-only passengers in some States (such as the UK and Ireland to insure against some of the costs of air carrier insolvency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8648E"/>
    <w:multiLevelType w:val="hybridMultilevel"/>
    <w:tmpl w:val="AC98F9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567BC5"/>
    <w:multiLevelType w:val="hybridMultilevel"/>
    <w:tmpl w:val="979260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3216537"/>
    <w:multiLevelType w:val="hybridMultilevel"/>
    <w:tmpl w:val="331654D0"/>
    <w:lvl w:ilvl="0" w:tplc="FDA6578A">
      <w:start w:val="1"/>
      <w:numFmt w:val="decimal"/>
      <w:lvlText w:val="%1."/>
      <w:lvlJc w:val="left"/>
      <w:pPr>
        <w:ind w:left="862"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6E3BB8"/>
    <w:multiLevelType w:val="hybridMultilevel"/>
    <w:tmpl w:val="78140348"/>
    <w:lvl w:ilvl="0" w:tplc="325EBD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560DA"/>
    <w:multiLevelType w:val="hybridMultilevel"/>
    <w:tmpl w:val="D3E4485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010CE"/>
    <w:multiLevelType w:val="hybridMultilevel"/>
    <w:tmpl w:val="7C8456F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F425B9"/>
    <w:multiLevelType w:val="hybridMultilevel"/>
    <w:tmpl w:val="C9A07BF6"/>
    <w:lvl w:ilvl="0" w:tplc="325EBD8A">
      <w:numFmt w:val="bullet"/>
      <w:lvlText w:val="-"/>
      <w:lvlJc w:val="left"/>
      <w:pPr>
        <w:ind w:left="420" w:hanging="360"/>
      </w:pPr>
      <w:rPr>
        <w:rFonts w:ascii="Times New Roman" w:eastAsia="Times New Roman"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8D"/>
    <w:rsid w:val="00013C39"/>
    <w:rsid w:val="0021077F"/>
    <w:rsid w:val="00234D47"/>
    <w:rsid w:val="00346FB9"/>
    <w:rsid w:val="003A1684"/>
    <w:rsid w:val="004B0F78"/>
    <w:rsid w:val="005A15A0"/>
    <w:rsid w:val="005F6F65"/>
    <w:rsid w:val="0062336A"/>
    <w:rsid w:val="006553ED"/>
    <w:rsid w:val="0068298D"/>
    <w:rsid w:val="006D1DE3"/>
    <w:rsid w:val="007552A6"/>
    <w:rsid w:val="00773E4C"/>
    <w:rsid w:val="00836884"/>
    <w:rsid w:val="008405AB"/>
    <w:rsid w:val="00865B95"/>
    <w:rsid w:val="008A0CA6"/>
    <w:rsid w:val="008A411C"/>
    <w:rsid w:val="008D0021"/>
    <w:rsid w:val="009F7F09"/>
    <w:rsid w:val="00AC1160"/>
    <w:rsid w:val="00BB1490"/>
    <w:rsid w:val="00C25DA3"/>
    <w:rsid w:val="00C35640"/>
    <w:rsid w:val="00C439F4"/>
    <w:rsid w:val="00CE3707"/>
    <w:rsid w:val="00D15885"/>
    <w:rsid w:val="00DD709B"/>
    <w:rsid w:val="00DF4C9B"/>
    <w:rsid w:val="00E8297B"/>
    <w:rsid w:val="00EA51AA"/>
    <w:rsid w:val="00EE214F"/>
    <w:rsid w:val="00F00A73"/>
    <w:rsid w:val="00F1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19B5C-8EC9-483D-ACC8-65233FF9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8D"/>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68298D"/>
    <w:pPr>
      <w:ind w:left="357" w:hanging="357"/>
    </w:pPr>
    <w:rPr>
      <w:sz w:val="20"/>
    </w:rPr>
  </w:style>
  <w:style w:type="character" w:customStyle="1" w:styleId="FootnoteTextChar">
    <w:name w:val="Footnote Text Char"/>
    <w:basedOn w:val="DefaultParagraphFont"/>
    <w:uiPriority w:val="99"/>
    <w:semiHidden/>
    <w:rsid w:val="0068298D"/>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68298D"/>
    <w:rPr>
      <w:vertAlign w:val="superscript"/>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68298D"/>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68298D"/>
    <w:pPr>
      <w:spacing w:after="160" w:line="240" w:lineRule="exact"/>
      <w:jc w:val="left"/>
    </w:pPr>
    <w:rPr>
      <w:rFonts w:asciiTheme="minorHAnsi" w:eastAsiaTheme="minorHAnsi" w:hAnsiTheme="minorHAnsi" w:cstheme="minorBidi"/>
      <w:sz w:val="22"/>
      <w:szCs w:val="22"/>
      <w:vertAlign w:val="superscript"/>
      <w:lang w:eastAsia="en-US"/>
    </w:rPr>
  </w:style>
  <w:style w:type="paragraph" w:styleId="ListParagraph">
    <w:name w:val="List Paragraph"/>
    <w:aliases w:val="1st level - Bullet List Paragraph,List Paragraph1,Lettre d'introduction,Paragrafo elenco,Medium Grid 1 - Accent 21,Fiche List Paragraph,Dot pt,F5 List Paragraph,No Spacing1,List Paragraph Char Char Char,Indicator Text,Numbered Para 1,L,EC"/>
    <w:basedOn w:val="Normal"/>
    <w:link w:val="ListParagraphChar"/>
    <w:uiPriority w:val="34"/>
    <w:qFormat/>
    <w:rsid w:val="0068298D"/>
    <w:pPr>
      <w:spacing w:after="200" w:line="276" w:lineRule="auto"/>
      <w:ind w:left="720"/>
      <w:contextualSpacing/>
      <w:jc w:val="left"/>
    </w:pPr>
    <w:rPr>
      <w:rFonts w:ascii="Calibri" w:eastAsia="Calibri" w:hAnsi="Calibri"/>
      <w:sz w:val="22"/>
      <w:szCs w:val="22"/>
      <w:lang w:val="en-US" w:eastAsia="en-US"/>
    </w:rPr>
  </w:style>
  <w:style w:type="character" w:customStyle="1" w:styleId="ListParagraphChar">
    <w:name w:val="List Paragraph Char"/>
    <w:aliases w:val="1st level - Bullet List Paragraph Char,List Paragraph1 Char,Lettre d'introduction Char,Paragrafo elenco Char,Medium Grid 1 - Accent 21 Char,Fiche List Paragraph Char,Dot pt Char,F5 List Paragraph Char,No Spacing1 Char,L Char,EC Char"/>
    <w:link w:val="ListParagraph"/>
    <w:uiPriority w:val="34"/>
    <w:qFormat/>
    <w:locked/>
    <w:rsid w:val="0068298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catId=738&amp;langId=en&amp;pubId=8153&amp;furtherPubs=yes" TargetMode="External"/><Relationship Id="rId3" Type="http://schemas.openxmlformats.org/officeDocument/2006/relationships/settings" Target="settings.xml"/><Relationship Id="rId7" Type="http://schemas.openxmlformats.org/officeDocument/2006/relationships/hyperlink" Target="https://ec.europa.eu/social/main.jsp?catId=738&amp;langId=en&amp;pubId=8153&amp;furtherPubs=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2690</Words>
  <Characters>15177</Characters>
  <Application>Microsoft Office Word</Application>
  <DocSecurity>0</DocSecurity>
  <Lines>240</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Maria Jose (SG)</dc:creator>
  <cp:keywords/>
  <dc:description/>
  <cp:lastModifiedBy>ALMEIDA Maria Jose (SG)</cp:lastModifiedBy>
  <cp:revision>1</cp:revision>
  <dcterms:created xsi:type="dcterms:W3CDTF">2020-02-25T08:25:00Z</dcterms:created>
  <dcterms:modified xsi:type="dcterms:W3CDTF">2020-02-25T08:25:00Z</dcterms:modified>
</cp:coreProperties>
</file>