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4B" w:rsidRPr="0001304B" w:rsidRDefault="0001304B" w:rsidP="0001304B">
      <w:pPr>
        <w:spacing w:after="240"/>
        <w:jc w:val="center"/>
      </w:pPr>
      <w:r w:rsidRPr="0001304B">
        <w:rPr>
          <w:b/>
          <w:bCs/>
        </w:rPr>
        <w:t xml:space="preserve">ORDINARY LEGISLATIVE PROCEDURE – First reading </w:t>
      </w:r>
    </w:p>
    <w:p w:rsidR="0001304B" w:rsidRPr="0001304B" w:rsidRDefault="0001304B" w:rsidP="0001304B">
      <w:pPr>
        <w:spacing w:after="600"/>
        <w:jc w:val="center"/>
      </w:pPr>
      <w:r w:rsidRPr="0001304B">
        <w:rPr>
          <w:b/>
          <w:bCs/>
        </w:rPr>
        <w:t xml:space="preserve">Follow up to the European Parliament legislative resolution on proposal for a Regulation of the European Parliament and of the Council amending Regulation (EEC) No 95/93 on common rules for the allocation of slots at Community airports </w:t>
      </w:r>
    </w:p>
    <w:p w:rsidR="0001304B" w:rsidRPr="0001304B" w:rsidRDefault="0001304B" w:rsidP="0001304B">
      <w:pPr>
        <w:spacing w:before="100" w:beforeAutospacing="1" w:after="100" w:afterAutospacing="1"/>
        <w:ind w:left="510" w:hanging="510"/>
      </w:pPr>
      <w:r w:rsidRPr="00E91A26">
        <w:rPr>
          <w:b/>
          <w:bCs/>
        </w:rPr>
        <w:t>1.</w:t>
      </w:r>
      <w:r w:rsidR="00E91A26" w:rsidRPr="00E91A26">
        <w:rPr>
          <w:b/>
          <w:bCs/>
        </w:rPr>
        <w:tab/>
      </w:r>
      <w:r w:rsidRPr="00E91A26">
        <w:rPr>
          <w:b/>
          <w:bCs/>
        </w:rPr>
        <w:t xml:space="preserve">Rapporteur: </w:t>
      </w:r>
      <w:r w:rsidRPr="00E91A26">
        <w:t xml:space="preserve">None </w:t>
      </w:r>
    </w:p>
    <w:p w:rsidR="0001304B" w:rsidRPr="0001304B" w:rsidRDefault="0001304B" w:rsidP="0001304B">
      <w:pPr>
        <w:spacing w:before="100" w:beforeAutospacing="1" w:after="100" w:afterAutospacing="1"/>
        <w:ind w:left="510" w:hanging="510"/>
      </w:pPr>
      <w:r w:rsidRPr="00E91A26">
        <w:rPr>
          <w:b/>
          <w:bCs/>
        </w:rPr>
        <w:t>2.</w:t>
      </w:r>
      <w:r w:rsidR="00E91A26">
        <w:rPr>
          <w:b/>
          <w:bCs/>
        </w:rPr>
        <w:tab/>
      </w:r>
      <w:r w:rsidRPr="00E91A26">
        <w:rPr>
          <w:b/>
          <w:bCs/>
        </w:rPr>
        <w:t xml:space="preserve">Reference numbers: </w:t>
      </w:r>
      <w:r w:rsidRPr="00E91A26">
        <w:t>2020/0042 (COD) / P9_TA-</w:t>
      </w:r>
      <w:proofErr w:type="gramStart"/>
      <w:r w:rsidRPr="00E91A26">
        <w:t>PROV(</w:t>
      </w:r>
      <w:proofErr w:type="gramEnd"/>
      <w:r w:rsidRPr="00E91A26">
        <w:t xml:space="preserve">2020)0041 </w:t>
      </w:r>
    </w:p>
    <w:p w:rsidR="0001304B" w:rsidRPr="0001304B" w:rsidRDefault="0001304B" w:rsidP="0001304B">
      <w:pPr>
        <w:spacing w:before="100" w:beforeAutospacing="1" w:after="100" w:afterAutospacing="1"/>
        <w:ind w:left="510" w:hanging="510"/>
      </w:pPr>
      <w:r w:rsidRPr="0001304B">
        <w:rPr>
          <w:b/>
          <w:bCs/>
        </w:rPr>
        <w:t>3.</w:t>
      </w:r>
      <w:r w:rsidR="00E91A26">
        <w:rPr>
          <w:b/>
          <w:bCs/>
        </w:rPr>
        <w:tab/>
      </w:r>
      <w:r w:rsidRPr="0001304B">
        <w:rPr>
          <w:b/>
          <w:bCs/>
        </w:rPr>
        <w:t xml:space="preserve">Date of adoption of the resolution: </w:t>
      </w:r>
      <w:r w:rsidRPr="0001304B">
        <w:t xml:space="preserve">26 March 2020 </w:t>
      </w:r>
    </w:p>
    <w:p w:rsidR="0001304B" w:rsidRPr="0001304B" w:rsidRDefault="0001304B" w:rsidP="0001304B">
      <w:pPr>
        <w:spacing w:before="100" w:beforeAutospacing="1" w:after="100" w:afterAutospacing="1"/>
        <w:ind w:left="510" w:hanging="510"/>
      </w:pPr>
      <w:r w:rsidRPr="0001304B">
        <w:rPr>
          <w:b/>
          <w:bCs/>
        </w:rPr>
        <w:t>4.</w:t>
      </w:r>
      <w:r w:rsidR="00E91A26">
        <w:rPr>
          <w:b/>
          <w:bCs/>
        </w:rPr>
        <w:tab/>
      </w:r>
      <w:r w:rsidRPr="0001304B">
        <w:rPr>
          <w:b/>
          <w:bCs/>
        </w:rPr>
        <w:t xml:space="preserve">Legal basis: </w:t>
      </w:r>
      <w:r w:rsidRPr="0001304B">
        <w:t xml:space="preserve">Article 100 (2) of the Treaty on the Functioning of the European Union </w:t>
      </w:r>
    </w:p>
    <w:p w:rsidR="0001304B" w:rsidRPr="0001304B" w:rsidRDefault="0001304B" w:rsidP="0001304B">
      <w:pPr>
        <w:spacing w:before="100" w:beforeAutospacing="1" w:after="100" w:afterAutospacing="1"/>
        <w:ind w:left="510" w:hanging="510"/>
      </w:pPr>
      <w:r w:rsidRPr="0001304B">
        <w:rPr>
          <w:b/>
          <w:bCs/>
        </w:rPr>
        <w:t>5.</w:t>
      </w:r>
      <w:r w:rsidR="00E91A26">
        <w:rPr>
          <w:b/>
          <w:bCs/>
        </w:rPr>
        <w:tab/>
      </w:r>
      <w:r w:rsidRPr="0001304B">
        <w:rPr>
          <w:b/>
          <w:bCs/>
        </w:rPr>
        <w:t xml:space="preserve">Competent Parliamentary Committee: </w:t>
      </w:r>
      <w:r w:rsidRPr="0001304B">
        <w:t xml:space="preserve">Committee on Transport and Tourism (TRAN) </w:t>
      </w:r>
    </w:p>
    <w:p w:rsidR="008765BE" w:rsidRPr="008B217D" w:rsidRDefault="0001304B" w:rsidP="008B217D">
      <w:pPr>
        <w:spacing w:before="100" w:beforeAutospacing="1" w:after="100" w:afterAutospacing="1"/>
        <w:ind w:left="510" w:hanging="510"/>
      </w:pPr>
      <w:r w:rsidRPr="0001304B">
        <w:rPr>
          <w:b/>
          <w:bCs/>
        </w:rPr>
        <w:t>6.</w:t>
      </w:r>
      <w:r w:rsidR="00E91A26">
        <w:rPr>
          <w:b/>
          <w:bCs/>
        </w:rPr>
        <w:tab/>
      </w:r>
      <w:r w:rsidRPr="0001304B">
        <w:rPr>
          <w:b/>
          <w:bCs/>
        </w:rPr>
        <w:t xml:space="preserve">Commission's position: </w:t>
      </w:r>
      <w:r w:rsidRPr="0001304B">
        <w:t xml:space="preserve">The Commission can accept the single </w:t>
      </w:r>
      <w:proofErr w:type="gramStart"/>
      <w:r w:rsidRPr="0001304B">
        <w:t>amendment which</w:t>
      </w:r>
      <w:proofErr w:type="gramEnd"/>
      <w:r w:rsidRPr="0001304B">
        <w:t xml:space="preserve"> allowed the Council to approve Parliament’s position and subsequently adopt </w:t>
      </w:r>
      <w:bookmarkStart w:id="0" w:name="_GoBack"/>
      <w:bookmarkEnd w:id="0"/>
      <w:r w:rsidRPr="0001304B">
        <w:t>the text on 3</w:t>
      </w:r>
      <w:r>
        <w:rPr>
          <w:sz w:val="23"/>
          <w:szCs w:val="23"/>
        </w:rPr>
        <w:t>0 March.</w:t>
      </w:r>
    </w:p>
    <w:sectPr w:rsidR="008765BE" w:rsidRPr="008B2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4B"/>
    <w:rsid w:val="0001304B"/>
    <w:rsid w:val="005762E3"/>
    <w:rsid w:val="008765BE"/>
    <w:rsid w:val="008B217D"/>
    <w:rsid w:val="00E9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FC552-6B93-47FE-82FC-AC0036FE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customStyle="1" w:styleId="Default">
    <w:name w:val="Default"/>
    <w:rsid w:val="000130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BRABANDER Liesbet</dc:creator>
  <cp:keywords/>
  <dc:description/>
  <cp:lastModifiedBy>DE BRABANDER Liesbet</cp:lastModifiedBy>
  <cp:revision>3</cp:revision>
  <dcterms:created xsi:type="dcterms:W3CDTF">2020-04-29T15:54:00Z</dcterms:created>
  <dcterms:modified xsi:type="dcterms:W3CDTF">2020-04-29T16:16:00Z</dcterms:modified>
</cp:coreProperties>
</file>