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E2" w:rsidRPr="002105B7" w:rsidRDefault="001A29E2" w:rsidP="001A29E2">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 xml:space="preserve">European Parliament non-legislative </w:t>
      </w:r>
      <w:r w:rsidRPr="002105B7">
        <w:rPr>
          <w:rFonts w:ascii="Times New Roman" w:hAnsi="Times New Roman"/>
          <w:b/>
          <w:szCs w:val="24"/>
        </w:rPr>
        <w:t>resolution</w:t>
      </w:r>
      <w:r w:rsidRPr="002105B7">
        <w:rPr>
          <w:rFonts w:ascii="Times New Roman" w:hAnsi="Times New Roman"/>
          <w:b/>
          <w:noProof/>
          <w:szCs w:val="24"/>
        </w:rPr>
        <w:t xml:space="preserve"> </w:t>
      </w:r>
      <w:r w:rsidRPr="002105B7">
        <w:rPr>
          <w:rFonts w:ascii="Times New Roman" w:hAnsi="Times New Roman"/>
          <w:b/>
          <w:szCs w:val="24"/>
          <w:shd w:val="clear" w:color="auto" w:fill="FFFFFF"/>
        </w:rPr>
        <w:t>on the impact of COVID-19 measures on democracy, the rule of law and fundamental rights</w:t>
      </w:r>
    </w:p>
    <w:p w:rsidR="001A29E2" w:rsidRPr="002704DB" w:rsidRDefault="001A29E2" w:rsidP="001A29E2">
      <w:pPr>
        <w:numPr>
          <w:ilvl w:val="0"/>
          <w:numId w:val="1"/>
        </w:numPr>
        <w:spacing w:after="240" w:line="240" w:lineRule="auto"/>
        <w:jc w:val="both"/>
        <w:rPr>
          <w:rFonts w:ascii="Times New Roman" w:hAnsi="Times New Roman"/>
          <w:b/>
          <w:szCs w:val="24"/>
        </w:rPr>
      </w:pPr>
      <w:r w:rsidRPr="00612EF4">
        <w:rPr>
          <w:rFonts w:ascii="Times New Roman" w:hAnsi="Times New Roman"/>
          <w:b/>
          <w:bCs/>
          <w:szCs w:val="24"/>
        </w:rPr>
        <w:t>Resolution tabled pursuant to Rule 112(2) and (3) of the European Parliament's Rules of Procedure</w:t>
      </w:r>
    </w:p>
    <w:p w:rsidR="001A29E2" w:rsidRPr="00BF0980" w:rsidRDefault="001A29E2" w:rsidP="001A29E2">
      <w:pPr>
        <w:numPr>
          <w:ilvl w:val="0"/>
          <w:numId w:val="1"/>
        </w:numPr>
        <w:spacing w:after="240" w:line="240" w:lineRule="auto"/>
        <w:jc w:val="both"/>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2020/2</w:t>
      </w:r>
      <w:r>
        <w:rPr>
          <w:rFonts w:ascii="Times New Roman" w:hAnsi="Times New Roman"/>
          <w:szCs w:val="24"/>
        </w:rPr>
        <w:t>790 (RSP) / B</w:t>
      </w:r>
      <w:r w:rsidRPr="00BF0980">
        <w:rPr>
          <w:rFonts w:ascii="Times New Roman" w:hAnsi="Times New Roman"/>
          <w:szCs w:val="24"/>
        </w:rPr>
        <w:t>9-0</w:t>
      </w:r>
      <w:r>
        <w:rPr>
          <w:rFonts w:ascii="Times New Roman" w:hAnsi="Times New Roman"/>
          <w:szCs w:val="24"/>
        </w:rPr>
        <w:t>343</w:t>
      </w:r>
      <w:r w:rsidRPr="00BF0980">
        <w:rPr>
          <w:rFonts w:ascii="Times New Roman" w:hAnsi="Times New Roman"/>
          <w:szCs w:val="24"/>
        </w:rPr>
        <w:t>/2020 / P9_TA-PROV(2020)0</w:t>
      </w:r>
      <w:r>
        <w:rPr>
          <w:rFonts w:ascii="Times New Roman" w:hAnsi="Times New Roman"/>
          <w:szCs w:val="24"/>
        </w:rPr>
        <w:t>307</w:t>
      </w:r>
    </w:p>
    <w:p w:rsidR="001A29E2" w:rsidRPr="00BF0980" w:rsidRDefault="001A29E2" w:rsidP="001A29E2">
      <w:pPr>
        <w:numPr>
          <w:ilvl w:val="0"/>
          <w:numId w:val="1"/>
        </w:numPr>
        <w:spacing w:after="240" w:line="240" w:lineRule="auto"/>
        <w:jc w:val="both"/>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w:t>
      </w:r>
      <w:r>
        <w:rPr>
          <w:rFonts w:ascii="Times New Roman" w:hAnsi="Times New Roman"/>
          <w:szCs w:val="24"/>
        </w:rPr>
        <w:t>13 November</w:t>
      </w:r>
      <w:r w:rsidRPr="00BF0980">
        <w:rPr>
          <w:rFonts w:ascii="Times New Roman" w:hAnsi="Times New Roman"/>
          <w:szCs w:val="24"/>
        </w:rPr>
        <w:t xml:space="preserve"> 2020</w:t>
      </w:r>
    </w:p>
    <w:p w:rsidR="001A29E2" w:rsidRPr="00AD6BF2" w:rsidRDefault="001A29E2" w:rsidP="001A29E2">
      <w:pPr>
        <w:pStyle w:val="ListParagraph"/>
        <w:numPr>
          <w:ilvl w:val="0"/>
          <w:numId w:val="1"/>
        </w:numPr>
        <w:spacing w:after="240"/>
        <w:jc w:val="both"/>
        <w:rPr>
          <w:rFonts w:ascii="Times New Roman" w:hAnsi="Times New Roman"/>
          <w:sz w:val="24"/>
          <w:szCs w:val="24"/>
          <w:lang w:val="en-GB"/>
        </w:rPr>
      </w:pPr>
      <w:r w:rsidRPr="00AD6BF2">
        <w:rPr>
          <w:rFonts w:ascii="Times New Roman" w:hAnsi="Times New Roman"/>
          <w:b/>
          <w:sz w:val="24"/>
          <w:szCs w:val="24"/>
          <w:lang w:val="en-GB"/>
        </w:rPr>
        <w:t>Competent Parliamentary Committee:</w:t>
      </w:r>
      <w:r w:rsidRPr="00AD6BF2">
        <w:rPr>
          <w:rFonts w:ascii="Times New Roman" w:hAnsi="Times New Roman"/>
          <w:sz w:val="24"/>
          <w:szCs w:val="24"/>
          <w:lang w:val="en-GB"/>
        </w:rPr>
        <w:t xml:space="preserve"> </w:t>
      </w:r>
      <w:r w:rsidRPr="00AD6BF2">
        <w:rPr>
          <w:rFonts w:ascii="Times New Roman" w:hAnsi="Times New Roman"/>
          <w:sz w:val="24"/>
          <w:szCs w:val="24"/>
        </w:rPr>
        <w:t xml:space="preserve">Committee on </w:t>
      </w:r>
      <w:r>
        <w:rPr>
          <w:rStyle w:val="epname"/>
          <w:rFonts w:ascii="Times New Roman" w:hAnsi="Times New Roman"/>
          <w:sz w:val="24"/>
          <w:szCs w:val="24"/>
          <w:bdr w:val="none" w:sz="0" w:space="0" w:color="auto" w:frame="1"/>
        </w:rPr>
        <w:t>Civil Liberties, Justice and Home Affairs</w:t>
      </w:r>
      <w:r w:rsidRPr="00AD6BF2">
        <w:rPr>
          <w:rStyle w:val="epname"/>
          <w:rFonts w:ascii="Times New Roman" w:hAnsi="Times New Roman"/>
          <w:sz w:val="24"/>
          <w:szCs w:val="24"/>
          <w:bdr w:val="none" w:sz="0" w:space="0" w:color="auto" w:frame="1"/>
        </w:rPr>
        <w:t xml:space="preserve"> </w:t>
      </w:r>
      <w:r w:rsidRPr="00AD6BF2">
        <w:rPr>
          <w:rFonts w:ascii="Times New Roman" w:hAnsi="Times New Roman"/>
          <w:sz w:val="24"/>
          <w:szCs w:val="24"/>
        </w:rPr>
        <w:t>(</w:t>
      </w:r>
      <w:r>
        <w:rPr>
          <w:rFonts w:ascii="Times New Roman" w:hAnsi="Times New Roman"/>
          <w:sz w:val="24"/>
          <w:szCs w:val="24"/>
        </w:rPr>
        <w:t>LIBE</w:t>
      </w:r>
      <w:r w:rsidRPr="00AD6BF2">
        <w:rPr>
          <w:rFonts w:ascii="Times New Roman" w:hAnsi="Times New Roman"/>
          <w:sz w:val="24"/>
          <w:szCs w:val="24"/>
        </w:rPr>
        <w:t>)</w:t>
      </w:r>
    </w:p>
    <w:p w:rsidR="001A29E2" w:rsidRPr="002105B7" w:rsidRDefault="001A29E2" w:rsidP="001A29E2">
      <w:pPr>
        <w:widowControl w:val="0"/>
        <w:numPr>
          <w:ilvl w:val="0"/>
          <w:numId w:val="1"/>
        </w:numPr>
        <w:spacing w:after="240" w:line="240" w:lineRule="auto"/>
        <w:jc w:val="both"/>
        <w:rPr>
          <w:rFonts w:ascii="Times New Roman" w:hAnsi="Times New Roman"/>
          <w:szCs w:val="24"/>
        </w:rPr>
      </w:pPr>
      <w:r w:rsidRPr="00BF0980">
        <w:rPr>
          <w:rFonts w:ascii="Times New Roman" w:hAnsi="Times New Roman"/>
          <w:b/>
          <w:szCs w:val="24"/>
        </w:rPr>
        <w:t>Brief analysis/assessment of the resolution and requests made in it:</w:t>
      </w:r>
    </w:p>
    <w:p w:rsidR="001A29E2" w:rsidRDefault="001A29E2" w:rsidP="001A29E2">
      <w:pPr>
        <w:widowControl w:val="0"/>
        <w:spacing w:after="120"/>
        <w:jc w:val="both"/>
        <w:rPr>
          <w:rFonts w:ascii="Times New Roman" w:hAnsi="Times New Roman"/>
          <w:szCs w:val="24"/>
        </w:rPr>
      </w:pPr>
      <w:r w:rsidRPr="00AB53F5">
        <w:rPr>
          <w:rFonts w:ascii="Times New Roman" w:hAnsi="Times New Roman"/>
          <w:szCs w:val="24"/>
        </w:rPr>
        <w:t xml:space="preserve">The resolution recalls that, even in a state of public emergency, the fundamental principles of the rule of law, democracy and respect for fundamental rights must prevail, and that all emergency measures, derogations and limitations </w:t>
      </w:r>
      <w:r>
        <w:rPr>
          <w:rFonts w:ascii="Times New Roman" w:hAnsi="Times New Roman"/>
          <w:szCs w:val="24"/>
        </w:rPr>
        <w:t>must be</w:t>
      </w:r>
      <w:r w:rsidRPr="00AB53F5">
        <w:rPr>
          <w:rFonts w:ascii="Times New Roman" w:hAnsi="Times New Roman"/>
          <w:szCs w:val="24"/>
        </w:rPr>
        <w:t xml:space="preserve"> subject to the conditions of necessity, proportionality in the narrow sense and temporariness. The resolution notes that reactions to the COVID-19 pandemic have, overall, shown the strength and resilience of national </w:t>
      </w:r>
      <w:r w:rsidRPr="008536E9">
        <w:rPr>
          <w:rFonts w:ascii="Times New Roman" w:hAnsi="Times New Roman"/>
          <w:szCs w:val="24"/>
        </w:rPr>
        <w:t>democratic systems, and underlined the importance of the checks and balances in these systems. The resolutio</w:t>
      </w:r>
      <w:r>
        <w:rPr>
          <w:rFonts w:ascii="Times New Roman" w:hAnsi="Times New Roman"/>
          <w:szCs w:val="24"/>
        </w:rPr>
        <w:t>n emphasises the importance of</w:t>
      </w:r>
      <w:r w:rsidRPr="008536E9">
        <w:rPr>
          <w:rFonts w:ascii="Times New Roman" w:hAnsi="Times New Roman"/>
          <w:szCs w:val="24"/>
        </w:rPr>
        <w:t xml:space="preserve"> free and plural media and of protecting the freedoms</w:t>
      </w:r>
      <w:r>
        <w:rPr>
          <w:rFonts w:ascii="Times New Roman" w:hAnsi="Times New Roman"/>
          <w:szCs w:val="24"/>
        </w:rPr>
        <w:t xml:space="preserve"> of expression and assembly</w:t>
      </w:r>
      <w:r w:rsidRPr="0062537B">
        <w:rPr>
          <w:rFonts w:ascii="Times New Roman" w:hAnsi="Times New Roman"/>
          <w:szCs w:val="24"/>
        </w:rPr>
        <w:t xml:space="preserve"> </w:t>
      </w:r>
      <w:r>
        <w:rPr>
          <w:rFonts w:ascii="Times New Roman" w:hAnsi="Times New Roman"/>
          <w:szCs w:val="24"/>
        </w:rPr>
        <w:t>and of the safety of journalists to our democratic societies. It notes the impact of the COVID-19 crisis on these freedoms and of the proliferation of disinformation in this context, which also undermined citizens’ trust in democracy and institutions</w:t>
      </w:r>
      <w:r w:rsidRPr="00AB53F5">
        <w:rPr>
          <w:rFonts w:ascii="Times New Roman" w:hAnsi="Times New Roman"/>
          <w:szCs w:val="24"/>
        </w:rPr>
        <w:t>.</w:t>
      </w:r>
    </w:p>
    <w:p w:rsidR="001A29E2" w:rsidRPr="00AB53F5" w:rsidRDefault="001A29E2" w:rsidP="001A29E2">
      <w:pPr>
        <w:widowControl w:val="0"/>
        <w:spacing w:after="120"/>
        <w:jc w:val="both"/>
        <w:rPr>
          <w:rFonts w:ascii="Times New Roman" w:hAnsi="Times New Roman"/>
          <w:szCs w:val="24"/>
        </w:rPr>
      </w:pPr>
      <w:r>
        <w:rPr>
          <w:rFonts w:ascii="Times New Roman" w:hAnsi="Times New Roman"/>
          <w:szCs w:val="24"/>
        </w:rPr>
        <w:t xml:space="preserve">The resolution calls on the Member States to </w:t>
      </w:r>
      <w:r w:rsidRPr="00E877E5">
        <w:rPr>
          <w:rFonts w:ascii="Times New Roman" w:hAnsi="Times New Roman"/>
          <w:szCs w:val="24"/>
        </w:rPr>
        <w:t>respect the right to family life, in particular of families</w:t>
      </w:r>
      <w:r>
        <w:rPr>
          <w:rFonts w:ascii="Times New Roman" w:hAnsi="Times New Roman"/>
          <w:szCs w:val="24"/>
        </w:rPr>
        <w:t xml:space="preserve"> </w:t>
      </w:r>
      <w:r w:rsidRPr="00E877E5">
        <w:rPr>
          <w:rFonts w:ascii="Times New Roman" w:hAnsi="Times New Roman"/>
          <w:szCs w:val="24"/>
        </w:rPr>
        <w:t>living and working across different Member States and beyond</w:t>
      </w:r>
      <w:r>
        <w:rPr>
          <w:rFonts w:ascii="Times New Roman" w:hAnsi="Times New Roman"/>
          <w:szCs w:val="24"/>
        </w:rPr>
        <w:t xml:space="preserve">, to respect the </w:t>
      </w:r>
      <w:r w:rsidRPr="00E877E5">
        <w:rPr>
          <w:rFonts w:ascii="Times New Roman" w:hAnsi="Times New Roman"/>
          <w:szCs w:val="24"/>
        </w:rPr>
        <w:t>right to privacy and data protection</w:t>
      </w:r>
      <w:r>
        <w:rPr>
          <w:rFonts w:ascii="Times New Roman" w:hAnsi="Times New Roman"/>
          <w:szCs w:val="24"/>
        </w:rPr>
        <w:t xml:space="preserve">, and </w:t>
      </w:r>
      <w:r w:rsidRPr="00E877E5">
        <w:rPr>
          <w:rFonts w:ascii="Times New Roman" w:hAnsi="Times New Roman"/>
          <w:szCs w:val="24"/>
        </w:rPr>
        <w:t>to uphold the right to free and fair elections</w:t>
      </w:r>
      <w:r>
        <w:rPr>
          <w:rFonts w:ascii="Times New Roman" w:hAnsi="Times New Roman"/>
          <w:szCs w:val="24"/>
        </w:rPr>
        <w:t>, with particular reference to the work of the Venice Commission. The resolution calls for action from the EU to tackle disinformation, including in relation to democracy.</w:t>
      </w:r>
    </w:p>
    <w:p w:rsidR="001A29E2" w:rsidRPr="00AB53F5" w:rsidRDefault="001A29E2" w:rsidP="001A29E2">
      <w:pPr>
        <w:widowControl w:val="0"/>
        <w:spacing w:after="120"/>
        <w:jc w:val="both"/>
        <w:rPr>
          <w:rFonts w:ascii="Times New Roman" w:hAnsi="Times New Roman"/>
          <w:szCs w:val="24"/>
        </w:rPr>
      </w:pPr>
      <w:r w:rsidRPr="00AB53F5">
        <w:rPr>
          <w:rFonts w:ascii="Times New Roman" w:hAnsi="Times New Roman"/>
          <w:szCs w:val="24"/>
        </w:rPr>
        <w:t xml:space="preserve">The resolution calls on the Commission to commission an independent and comprehensive evaluation of crisis measures taken during the ‘first wave’ of the COVID-19 pandemic, and welcomes that an assessment of COVID-19 measures adopted by </w:t>
      </w:r>
      <w:r>
        <w:rPr>
          <w:rFonts w:ascii="Times New Roman" w:hAnsi="Times New Roman"/>
          <w:szCs w:val="24"/>
        </w:rPr>
        <w:t xml:space="preserve">the </w:t>
      </w:r>
      <w:r w:rsidRPr="00AB53F5">
        <w:rPr>
          <w:rFonts w:ascii="Times New Roman" w:hAnsi="Times New Roman"/>
          <w:szCs w:val="24"/>
        </w:rPr>
        <w:t xml:space="preserve">Member States </w:t>
      </w:r>
      <w:r>
        <w:rPr>
          <w:rFonts w:ascii="Times New Roman" w:hAnsi="Times New Roman"/>
          <w:szCs w:val="24"/>
        </w:rPr>
        <w:t>has been</w:t>
      </w:r>
      <w:r w:rsidRPr="00AB53F5">
        <w:rPr>
          <w:rFonts w:ascii="Times New Roman" w:hAnsi="Times New Roman"/>
          <w:szCs w:val="24"/>
        </w:rPr>
        <w:t xml:space="preserve"> included in the 2020 Rule of Law Report. The resolution calls on the Commission and the Council to engage in the negotiation of an int</w:t>
      </w:r>
      <w:r>
        <w:rPr>
          <w:rFonts w:ascii="Times New Roman" w:hAnsi="Times New Roman"/>
          <w:szCs w:val="24"/>
        </w:rPr>
        <w:t>erinstitutional agreement</w:t>
      </w:r>
      <w:r w:rsidRPr="00AB53F5">
        <w:rPr>
          <w:rFonts w:ascii="Times New Roman" w:hAnsi="Times New Roman"/>
          <w:szCs w:val="24"/>
        </w:rPr>
        <w:t>, as called for in the European Parliame</w:t>
      </w:r>
      <w:r>
        <w:rPr>
          <w:rFonts w:ascii="Times New Roman" w:hAnsi="Times New Roman"/>
          <w:szCs w:val="24"/>
        </w:rPr>
        <w:t>nt resolution of 7 October 2020</w:t>
      </w:r>
      <w:r w:rsidRPr="00466B71">
        <w:rPr>
          <w:rFonts w:ascii="Times New Roman" w:hAnsi="Times New Roman"/>
          <w:szCs w:val="24"/>
        </w:rPr>
        <w:t xml:space="preserve"> </w:t>
      </w:r>
      <w:r w:rsidRPr="00AB53F5">
        <w:rPr>
          <w:rFonts w:ascii="Times New Roman" w:hAnsi="Times New Roman"/>
          <w:szCs w:val="24"/>
        </w:rPr>
        <w:t xml:space="preserve">on </w:t>
      </w:r>
      <w:r>
        <w:rPr>
          <w:rFonts w:ascii="Times New Roman" w:hAnsi="Times New Roman"/>
          <w:szCs w:val="24"/>
        </w:rPr>
        <w:t>t</w:t>
      </w:r>
      <w:r w:rsidRPr="00AB53F5">
        <w:rPr>
          <w:rFonts w:ascii="Times New Roman" w:hAnsi="Times New Roman"/>
          <w:szCs w:val="24"/>
        </w:rPr>
        <w:t>he establishment of an EU Mechanism on Democracy, the Rule</w:t>
      </w:r>
      <w:r>
        <w:rPr>
          <w:rFonts w:ascii="Times New Roman" w:hAnsi="Times New Roman"/>
          <w:szCs w:val="24"/>
        </w:rPr>
        <w:t xml:space="preserve"> of Law and Fundamental Rights.</w:t>
      </w:r>
    </w:p>
    <w:p w:rsidR="001A29E2" w:rsidRPr="00AB53F5" w:rsidRDefault="001A29E2" w:rsidP="001A29E2">
      <w:pPr>
        <w:widowControl w:val="0"/>
        <w:spacing w:after="120"/>
        <w:jc w:val="both"/>
        <w:rPr>
          <w:rFonts w:ascii="Times New Roman" w:hAnsi="Times New Roman"/>
          <w:szCs w:val="24"/>
        </w:rPr>
      </w:pPr>
      <w:r w:rsidRPr="00AB53F5">
        <w:rPr>
          <w:rFonts w:ascii="Times New Roman" w:hAnsi="Times New Roman"/>
          <w:szCs w:val="24"/>
        </w:rPr>
        <w:t xml:space="preserve">The resolution calls on the Commission to continue its monitoring of the measures taken, </w:t>
      </w:r>
      <w:r>
        <w:rPr>
          <w:rFonts w:ascii="Times New Roman" w:hAnsi="Times New Roman"/>
          <w:szCs w:val="24"/>
        </w:rPr>
        <w:t xml:space="preserve">to </w:t>
      </w:r>
      <w:r w:rsidRPr="00AB53F5">
        <w:rPr>
          <w:rFonts w:ascii="Times New Roman" w:hAnsi="Times New Roman"/>
          <w:szCs w:val="24"/>
        </w:rPr>
        <w:t xml:space="preserve">step up its activities to coordinate the Member States, </w:t>
      </w:r>
      <w:r>
        <w:rPr>
          <w:rFonts w:ascii="Times New Roman" w:hAnsi="Times New Roman"/>
          <w:szCs w:val="24"/>
        </w:rPr>
        <w:t xml:space="preserve">and to </w:t>
      </w:r>
      <w:r w:rsidRPr="00AB53F5">
        <w:rPr>
          <w:rFonts w:ascii="Times New Roman" w:hAnsi="Times New Roman"/>
          <w:szCs w:val="24"/>
        </w:rPr>
        <w:t>proactively guide authorities in their handling of the pandemic in line with democratic rul</w:t>
      </w:r>
      <w:r>
        <w:rPr>
          <w:rFonts w:ascii="Times New Roman" w:hAnsi="Times New Roman"/>
          <w:szCs w:val="24"/>
        </w:rPr>
        <w:t>e of law and fundamental rights. The resolution also calls on the Commission to</w:t>
      </w:r>
      <w:r w:rsidRPr="00AB53F5">
        <w:rPr>
          <w:rFonts w:ascii="Times New Roman" w:hAnsi="Times New Roman"/>
          <w:szCs w:val="24"/>
        </w:rPr>
        <w:t xml:space="preserve"> take legal action and use other tools available whenever necessary to safeguard respect for the Union’s fundamental values, as well as </w:t>
      </w:r>
      <w:r>
        <w:rPr>
          <w:rFonts w:ascii="Times New Roman" w:hAnsi="Times New Roman"/>
          <w:szCs w:val="24"/>
        </w:rPr>
        <w:t>take</w:t>
      </w:r>
      <w:r w:rsidRPr="00AB53F5">
        <w:rPr>
          <w:rFonts w:ascii="Times New Roman" w:hAnsi="Times New Roman"/>
          <w:szCs w:val="24"/>
        </w:rPr>
        <w:t xml:space="preserve"> the lead to ensure that restrictive measures </w:t>
      </w:r>
      <w:proofErr w:type="gramStart"/>
      <w:r>
        <w:rPr>
          <w:rFonts w:ascii="Times New Roman" w:hAnsi="Times New Roman"/>
          <w:szCs w:val="24"/>
        </w:rPr>
        <w:t>are lifted</w:t>
      </w:r>
      <w:proofErr w:type="gramEnd"/>
      <w:r>
        <w:rPr>
          <w:rFonts w:ascii="Times New Roman" w:hAnsi="Times New Roman"/>
          <w:szCs w:val="24"/>
        </w:rPr>
        <w:t xml:space="preserve"> as soon as possible.</w:t>
      </w:r>
    </w:p>
    <w:p w:rsidR="001A29E2" w:rsidRDefault="001A29E2" w:rsidP="001A29E2">
      <w:pPr>
        <w:widowControl w:val="0"/>
        <w:spacing w:after="120"/>
        <w:jc w:val="both"/>
        <w:rPr>
          <w:rFonts w:ascii="Times New Roman" w:hAnsi="Times New Roman"/>
          <w:szCs w:val="24"/>
        </w:rPr>
      </w:pPr>
      <w:r w:rsidRPr="00AB53F5">
        <w:rPr>
          <w:rFonts w:ascii="Times New Roman" w:hAnsi="Times New Roman"/>
          <w:szCs w:val="24"/>
        </w:rPr>
        <w:t>The resolution calls on the EU institutions and the Member States to draw lessons from the COVID-19 pandemic and to engage in far stronger cooperation in the area of health, including through the creation of a European Health Union, as put forward in the European Parliam</w:t>
      </w:r>
      <w:r>
        <w:rPr>
          <w:rFonts w:ascii="Times New Roman" w:hAnsi="Times New Roman"/>
          <w:szCs w:val="24"/>
        </w:rPr>
        <w:t>ent resolution of 10 July 2020.</w:t>
      </w:r>
    </w:p>
    <w:p w:rsidR="00682C00" w:rsidRPr="00AB53F5" w:rsidRDefault="00682C00" w:rsidP="00682C00">
      <w:pPr>
        <w:widowControl w:val="0"/>
        <w:tabs>
          <w:tab w:val="left" w:pos="284"/>
        </w:tabs>
        <w:spacing w:after="120"/>
        <w:jc w:val="both"/>
        <w:rPr>
          <w:rFonts w:ascii="Times New Roman" w:hAnsi="Times New Roman"/>
          <w:szCs w:val="24"/>
        </w:rPr>
      </w:pPr>
    </w:p>
    <w:p w:rsidR="001A29E2" w:rsidRPr="002105B7" w:rsidRDefault="001A29E2" w:rsidP="001A29E2">
      <w:pPr>
        <w:pStyle w:val="ListParagraph"/>
        <w:widowControl w:val="0"/>
        <w:numPr>
          <w:ilvl w:val="0"/>
          <w:numId w:val="1"/>
        </w:numPr>
        <w:spacing w:after="240" w:line="240" w:lineRule="auto"/>
        <w:jc w:val="both"/>
        <w:rPr>
          <w:rFonts w:ascii="Times New Roman" w:hAnsi="Times New Roman"/>
          <w:b/>
          <w:i/>
          <w:sz w:val="24"/>
          <w:szCs w:val="24"/>
        </w:rPr>
      </w:pPr>
      <w:r w:rsidRPr="00BF0980">
        <w:rPr>
          <w:rFonts w:ascii="Times New Roman" w:hAnsi="Times New Roman"/>
          <w:b/>
          <w:sz w:val="24"/>
          <w:szCs w:val="24"/>
        </w:rPr>
        <w:lastRenderedPageBreak/>
        <w:t>Response to the requests and overview of the action taken, or intended to be taken, by the Commission:</w:t>
      </w:r>
    </w:p>
    <w:p w:rsidR="001A29E2" w:rsidRDefault="001A29E2" w:rsidP="001A29E2">
      <w:pPr>
        <w:spacing w:after="120"/>
        <w:jc w:val="both"/>
        <w:rPr>
          <w:rFonts w:ascii="Times New Roman" w:hAnsi="Times New Roman"/>
          <w:szCs w:val="24"/>
        </w:rPr>
      </w:pPr>
      <w:r w:rsidRPr="00AB53F5">
        <w:rPr>
          <w:rFonts w:ascii="Times New Roman" w:hAnsi="Times New Roman"/>
          <w:szCs w:val="24"/>
        </w:rPr>
        <w:t xml:space="preserve">The Commission </w:t>
      </w:r>
      <w:r>
        <w:rPr>
          <w:rFonts w:ascii="Times New Roman" w:hAnsi="Times New Roman"/>
          <w:szCs w:val="24"/>
        </w:rPr>
        <w:t>has been closely</w:t>
      </w:r>
      <w:r w:rsidRPr="00AB53F5">
        <w:rPr>
          <w:rFonts w:ascii="Times New Roman" w:hAnsi="Times New Roman"/>
          <w:szCs w:val="24"/>
        </w:rPr>
        <w:t xml:space="preserve"> monitoring </w:t>
      </w:r>
      <w:r>
        <w:rPr>
          <w:rFonts w:ascii="Times New Roman" w:hAnsi="Times New Roman"/>
          <w:szCs w:val="24"/>
        </w:rPr>
        <w:t>the</w:t>
      </w:r>
      <w:r w:rsidRPr="00AB53F5">
        <w:rPr>
          <w:rFonts w:ascii="Times New Roman" w:hAnsi="Times New Roman"/>
          <w:szCs w:val="24"/>
        </w:rPr>
        <w:t xml:space="preserve"> measures taken to fight the COVID-19 pandemic in all Member States</w:t>
      </w:r>
      <w:r>
        <w:rPr>
          <w:rFonts w:ascii="Times New Roman" w:hAnsi="Times New Roman"/>
          <w:szCs w:val="24"/>
        </w:rPr>
        <w:t xml:space="preserve"> and will continue this monitoring. The Commission presented an update on the results of this ongoing monitoring of emergency measures at the European Parliament’s plenary meeting of 12 November 2020.</w:t>
      </w:r>
    </w:p>
    <w:p w:rsidR="001A29E2" w:rsidRPr="00AB53F5" w:rsidRDefault="001A29E2" w:rsidP="001A29E2">
      <w:pPr>
        <w:spacing w:after="120"/>
        <w:jc w:val="both"/>
        <w:rPr>
          <w:rFonts w:ascii="Times New Roman" w:hAnsi="Times New Roman"/>
          <w:szCs w:val="24"/>
          <w:highlight w:val="yellow"/>
        </w:rPr>
      </w:pPr>
      <w:r w:rsidRPr="00AB53F5">
        <w:rPr>
          <w:rFonts w:ascii="Times New Roman" w:hAnsi="Times New Roman"/>
          <w:szCs w:val="24"/>
        </w:rPr>
        <w:t xml:space="preserve">The Commission has insisted from the outset that measures taken in response to the crisis must respect the fundamental values as set out in the Treaties, and that even in a state of public emergency, the fundamental principles of the rule of law, democracy and respect for fundamental rights must prevail. </w:t>
      </w:r>
      <w:r>
        <w:rPr>
          <w:rFonts w:ascii="Times New Roman" w:hAnsi="Times New Roman"/>
          <w:szCs w:val="24"/>
        </w:rPr>
        <w:t>This includes the respect of the rights to data protection, privacy and safeguards to prevent stigmatisation of infected persons or their close contacts</w:t>
      </w:r>
      <w:r>
        <w:rPr>
          <w:rStyle w:val="FootnoteReference"/>
          <w:rFonts w:ascii="Times New Roman" w:hAnsi="Times New Roman"/>
          <w:szCs w:val="24"/>
        </w:rPr>
        <w:footnoteReference w:id="1"/>
      </w:r>
      <w:r>
        <w:rPr>
          <w:rFonts w:ascii="Times New Roman" w:hAnsi="Times New Roman"/>
          <w:szCs w:val="24"/>
        </w:rPr>
        <w:t>. E</w:t>
      </w:r>
      <w:r w:rsidRPr="00AB53F5">
        <w:rPr>
          <w:rFonts w:ascii="Times New Roman" w:hAnsi="Times New Roman"/>
          <w:szCs w:val="24"/>
        </w:rPr>
        <w:t xml:space="preserve">mergency measures </w:t>
      </w:r>
      <w:r>
        <w:rPr>
          <w:rFonts w:ascii="Times New Roman" w:hAnsi="Times New Roman"/>
          <w:szCs w:val="24"/>
        </w:rPr>
        <w:t>must</w:t>
      </w:r>
      <w:r w:rsidRPr="00AB53F5">
        <w:rPr>
          <w:rFonts w:ascii="Times New Roman" w:hAnsi="Times New Roman"/>
          <w:szCs w:val="24"/>
        </w:rPr>
        <w:t xml:space="preserve"> be necessary, strictly proportionate, and clearly limited in time. Furthermore, measures taken </w:t>
      </w:r>
      <w:r>
        <w:rPr>
          <w:rFonts w:ascii="Times New Roman" w:hAnsi="Times New Roman"/>
          <w:szCs w:val="24"/>
        </w:rPr>
        <w:t>must</w:t>
      </w:r>
      <w:r w:rsidRPr="00AB53F5">
        <w:rPr>
          <w:rFonts w:ascii="Times New Roman" w:hAnsi="Times New Roman"/>
          <w:szCs w:val="24"/>
        </w:rPr>
        <w:t xml:space="preserve"> be in line with constitutional guarantees, as well as with Europe</w:t>
      </w:r>
      <w:r>
        <w:rPr>
          <w:rFonts w:ascii="Times New Roman" w:hAnsi="Times New Roman"/>
          <w:szCs w:val="24"/>
        </w:rPr>
        <w:t>an and international standards.</w:t>
      </w:r>
    </w:p>
    <w:p w:rsidR="001A29E2" w:rsidRPr="00AB53F5" w:rsidRDefault="001A29E2" w:rsidP="001A29E2">
      <w:pPr>
        <w:spacing w:after="120"/>
        <w:jc w:val="both"/>
        <w:rPr>
          <w:rFonts w:ascii="Times New Roman" w:hAnsi="Times New Roman"/>
          <w:szCs w:val="24"/>
        </w:rPr>
      </w:pPr>
      <w:r>
        <w:rPr>
          <w:rFonts w:ascii="Times New Roman" w:hAnsi="Times New Roman"/>
          <w:szCs w:val="24"/>
        </w:rPr>
        <w:t xml:space="preserve">The Commission agrees that </w:t>
      </w:r>
      <w:proofErr w:type="gramStart"/>
      <w:r>
        <w:rPr>
          <w:rFonts w:ascii="Times New Roman" w:hAnsi="Times New Roman"/>
          <w:szCs w:val="24"/>
        </w:rPr>
        <w:t>close scrutiny</w:t>
      </w:r>
      <w:proofErr w:type="gramEnd"/>
      <w:r>
        <w:rPr>
          <w:rFonts w:ascii="Times New Roman" w:hAnsi="Times New Roman"/>
          <w:szCs w:val="24"/>
        </w:rPr>
        <w:t xml:space="preserve"> is required to ensure that emergency powers do not lead to a more permanent change in</w:t>
      </w:r>
      <w:r w:rsidRPr="00AB53F5">
        <w:rPr>
          <w:rFonts w:ascii="Times New Roman" w:hAnsi="Times New Roman"/>
          <w:szCs w:val="24"/>
        </w:rPr>
        <w:t xml:space="preserve"> the balance </w:t>
      </w:r>
      <w:r>
        <w:rPr>
          <w:rFonts w:ascii="Times New Roman" w:hAnsi="Times New Roman"/>
          <w:szCs w:val="24"/>
        </w:rPr>
        <w:t>of powers at national level, and g</w:t>
      </w:r>
      <w:r w:rsidRPr="00AB53F5">
        <w:rPr>
          <w:rFonts w:ascii="Times New Roman" w:hAnsi="Times New Roman"/>
          <w:szCs w:val="24"/>
        </w:rPr>
        <w:t xml:space="preserve">overnments must ensure that emergency measures are subject to regular parliamentary scrutiny, in full respect of democratic balances. Moreover, effective judicial oversight needs to </w:t>
      </w:r>
      <w:proofErr w:type="gramStart"/>
      <w:r w:rsidRPr="00AB53F5">
        <w:rPr>
          <w:rFonts w:ascii="Times New Roman" w:hAnsi="Times New Roman"/>
          <w:szCs w:val="24"/>
        </w:rPr>
        <w:t>be ensured</w:t>
      </w:r>
      <w:proofErr w:type="gramEnd"/>
      <w:r w:rsidRPr="00AB53F5">
        <w:rPr>
          <w:rFonts w:ascii="Times New Roman" w:hAnsi="Times New Roman"/>
          <w:szCs w:val="24"/>
        </w:rPr>
        <w:t>.</w:t>
      </w:r>
    </w:p>
    <w:p w:rsidR="001A29E2" w:rsidRPr="00AB53F5" w:rsidRDefault="001A29E2" w:rsidP="001A29E2">
      <w:pPr>
        <w:spacing w:after="120"/>
        <w:jc w:val="both"/>
        <w:rPr>
          <w:rFonts w:ascii="Times New Roman" w:hAnsi="Times New Roman"/>
          <w:szCs w:val="24"/>
        </w:rPr>
      </w:pPr>
      <w:r w:rsidRPr="00AB53F5">
        <w:rPr>
          <w:rFonts w:ascii="Times New Roman" w:hAnsi="Times New Roman"/>
          <w:szCs w:val="24"/>
        </w:rPr>
        <w:t xml:space="preserve">These key requirements </w:t>
      </w:r>
      <w:proofErr w:type="gramStart"/>
      <w:r>
        <w:rPr>
          <w:rFonts w:ascii="Times New Roman" w:hAnsi="Times New Roman"/>
          <w:szCs w:val="24"/>
        </w:rPr>
        <w:t>have been</w:t>
      </w:r>
      <w:r w:rsidRPr="00AB53F5">
        <w:rPr>
          <w:rFonts w:ascii="Times New Roman" w:hAnsi="Times New Roman"/>
          <w:szCs w:val="24"/>
        </w:rPr>
        <w:t xml:space="preserve"> reflected</w:t>
      </w:r>
      <w:proofErr w:type="gramEnd"/>
      <w:r w:rsidRPr="00AB53F5">
        <w:rPr>
          <w:rFonts w:ascii="Times New Roman" w:hAnsi="Times New Roman"/>
          <w:szCs w:val="24"/>
        </w:rPr>
        <w:t xml:space="preserve">, following the </w:t>
      </w:r>
      <w:r>
        <w:rPr>
          <w:rFonts w:ascii="Times New Roman" w:hAnsi="Times New Roman"/>
          <w:szCs w:val="24"/>
        </w:rPr>
        <w:t xml:space="preserve">Commission’s </w:t>
      </w:r>
      <w:r w:rsidRPr="00AB53F5">
        <w:rPr>
          <w:rFonts w:ascii="Times New Roman" w:hAnsi="Times New Roman"/>
          <w:szCs w:val="24"/>
        </w:rPr>
        <w:t xml:space="preserve">proposal, in the country-specific recommendations adopted by the Council in the context of the European Semester </w:t>
      </w:r>
      <w:r>
        <w:rPr>
          <w:rFonts w:ascii="Times New Roman" w:hAnsi="Times New Roman"/>
          <w:szCs w:val="24"/>
        </w:rPr>
        <w:t>in 2020</w:t>
      </w:r>
      <w:r w:rsidRPr="00AB53F5">
        <w:rPr>
          <w:rFonts w:ascii="Times New Roman" w:hAnsi="Times New Roman"/>
          <w:szCs w:val="24"/>
        </w:rPr>
        <w:t xml:space="preserve">. </w:t>
      </w:r>
      <w:r>
        <w:rPr>
          <w:rFonts w:ascii="Times New Roman" w:hAnsi="Times New Roman"/>
          <w:szCs w:val="24"/>
        </w:rPr>
        <w:t>Furthermore, the first a</w:t>
      </w:r>
      <w:r w:rsidRPr="00AB53F5">
        <w:rPr>
          <w:rFonts w:ascii="Times New Roman" w:hAnsi="Times New Roman"/>
          <w:szCs w:val="24"/>
        </w:rPr>
        <w:t xml:space="preserve">nnual Rule of Law Report </w:t>
      </w:r>
      <w:r>
        <w:rPr>
          <w:rFonts w:ascii="Times New Roman" w:hAnsi="Times New Roman"/>
          <w:szCs w:val="24"/>
        </w:rPr>
        <w:t xml:space="preserve">has </w:t>
      </w:r>
      <w:r w:rsidRPr="00AB53F5">
        <w:rPr>
          <w:rFonts w:ascii="Times New Roman" w:hAnsi="Times New Roman"/>
          <w:szCs w:val="24"/>
        </w:rPr>
        <w:t>highlighted the need to maintain established checks and balances, including the role of Parliaments, in particular where meas</w:t>
      </w:r>
      <w:r>
        <w:rPr>
          <w:rFonts w:ascii="Times New Roman" w:hAnsi="Times New Roman"/>
          <w:szCs w:val="24"/>
        </w:rPr>
        <w:t>ures affect fundamental rights.</w:t>
      </w:r>
    </w:p>
    <w:p w:rsidR="001A29E2" w:rsidRPr="00AB53F5" w:rsidRDefault="001A29E2" w:rsidP="001A29E2">
      <w:pPr>
        <w:spacing w:after="120"/>
        <w:jc w:val="both"/>
        <w:rPr>
          <w:rFonts w:ascii="Times New Roman" w:hAnsi="Times New Roman"/>
          <w:szCs w:val="24"/>
        </w:rPr>
      </w:pPr>
      <w:r w:rsidRPr="00AB53F5">
        <w:rPr>
          <w:rFonts w:ascii="Times New Roman" w:hAnsi="Times New Roman"/>
          <w:szCs w:val="24"/>
        </w:rPr>
        <w:t xml:space="preserve">As regards the call to commission an evaluation of the measures taken during the ‘first wave’ of the COVID-19 pandemic, the Commission notes that its monitoring of emergency measures takes account of all relevant sources, including the assessments prepared by a variety of independent experts and bodies, </w:t>
      </w:r>
      <w:r>
        <w:rPr>
          <w:rFonts w:ascii="Times New Roman" w:hAnsi="Times New Roman"/>
          <w:szCs w:val="24"/>
        </w:rPr>
        <w:t>comprising</w:t>
      </w:r>
      <w:r w:rsidRPr="00AB53F5">
        <w:rPr>
          <w:rFonts w:ascii="Times New Roman" w:hAnsi="Times New Roman"/>
          <w:szCs w:val="24"/>
        </w:rPr>
        <w:t xml:space="preserve"> the European Union </w:t>
      </w:r>
      <w:r>
        <w:rPr>
          <w:rFonts w:ascii="Times New Roman" w:hAnsi="Times New Roman"/>
          <w:szCs w:val="24"/>
        </w:rPr>
        <w:t>Agency for Fundamental Rights.</w:t>
      </w:r>
    </w:p>
    <w:p w:rsidR="001A29E2" w:rsidRPr="00AB53F5" w:rsidRDefault="001A29E2" w:rsidP="001A29E2">
      <w:pPr>
        <w:spacing w:after="120"/>
        <w:jc w:val="both"/>
        <w:rPr>
          <w:rFonts w:ascii="Times New Roman" w:hAnsi="Times New Roman"/>
          <w:szCs w:val="24"/>
        </w:rPr>
      </w:pPr>
      <w:r w:rsidRPr="00AB53F5">
        <w:rPr>
          <w:rFonts w:ascii="Times New Roman" w:hAnsi="Times New Roman"/>
          <w:szCs w:val="24"/>
        </w:rPr>
        <w:t xml:space="preserve">As regards the call </w:t>
      </w:r>
      <w:r>
        <w:rPr>
          <w:rFonts w:ascii="Times New Roman" w:hAnsi="Times New Roman"/>
          <w:szCs w:val="24"/>
        </w:rPr>
        <w:t>for</w:t>
      </w:r>
      <w:r w:rsidRPr="00AB53F5">
        <w:rPr>
          <w:rFonts w:ascii="Times New Roman" w:hAnsi="Times New Roman"/>
          <w:szCs w:val="24"/>
        </w:rPr>
        <w:t xml:space="preserve"> an interinstitutional agreement on a monitoring mechanism on rule of law, democracy and fundamental rights, the Commission fully supports the underlying objective of the European Parliament</w:t>
      </w:r>
      <w:r>
        <w:rPr>
          <w:rFonts w:ascii="Times New Roman" w:hAnsi="Times New Roman"/>
          <w:szCs w:val="24"/>
        </w:rPr>
        <w:t>’s</w:t>
      </w:r>
      <w:r w:rsidRPr="00AB53F5">
        <w:rPr>
          <w:rFonts w:ascii="Times New Roman" w:hAnsi="Times New Roman"/>
          <w:szCs w:val="24"/>
        </w:rPr>
        <w:t xml:space="preserve"> resolution of 7 October 2020.</w:t>
      </w:r>
      <w:r>
        <w:rPr>
          <w:rFonts w:ascii="Times New Roman" w:hAnsi="Times New Roman"/>
          <w:szCs w:val="24"/>
        </w:rPr>
        <w:t xml:space="preserve"> In that regard, </w:t>
      </w:r>
      <w:r w:rsidRPr="00FB70CA">
        <w:rPr>
          <w:rFonts w:ascii="Times New Roman" w:hAnsi="Times New Roman"/>
          <w:szCs w:val="24"/>
        </w:rPr>
        <w:t xml:space="preserve">the Commission has presented on 30 September 2020 its first annual Rule of Law Report, </w:t>
      </w:r>
      <w:r>
        <w:rPr>
          <w:rFonts w:ascii="Times New Roman" w:hAnsi="Times New Roman"/>
          <w:szCs w:val="24"/>
        </w:rPr>
        <w:t xml:space="preserve">which is </w:t>
      </w:r>
      <w:r w:rsidRPr="00FB70CA">
        <w:rPr>
          <w:rFonts w:ascii="Times New Roman" w:hAnsi="Times New Roman"/>
          <w:szCs w:val="24"/>
        </w:rPr>
        <w:t>at the centre of the new comprehensive</w:t>
      </w:r>
      <w:r w:rsidRPr="00AB53F5">
        <w:rPr>
          <w:rFonts w:ascii="Times New Roman" w:hAnsi="Times New Roman"/>
          <w:szCs w:val="24"/>
        </w:rPr>
        <w:t xml:space="preserve"> European Rule of Law Mechanism, </w:t>
      </w:r>
      <w:r>
        <w:rPr>
          <w:rFonts w:ascii="Times New Roman" w:hAnsi="Times New Roman"/>
          <w:szCs w:val="24"/>
        </w:rPr>
        <w:t xml:space="preserve">and </w:t>
      </w:r>
      <w:r w:rsidRPr="00AB53F5">
        <w:rPr>
          <w:rFonts w:ascii="Times New Roman" w:hAnsi="Times New Roman"/>
          <w:szCs w:val="24"/>
        </w:rPr>
        <w:t xml:space="preserve">which will strengthen the </w:t>
      </w:r>
      <w:proofErr w:type="spellStart"/>
      <w:r w:rsidRPr="00AB53F5">
        <w:rPr>
          <w:rFonts w:ascii="Times New Roman" w:hAnsi="Times New Roman"/>
          <w:szCs w:val="24"/>
        </w:rPr>
        <w:t>inter-institutional</w:t>
      </w:r>
      <w:proofErr w:type="spellEnd"/>
      <w:r w:rsidRPr="00AB53F5">
        <w:rPr>
          <w:rFonts w:ascii="Times New Roman" w:hAnsi="Times New Roman"/>
          <w:szCs w:val="24"/>
        </w:rPr>
        <w:t xml:space="preserve"> appr</w:t>
      </w:r>
      <w:r>
        <w:rPr>
          <w:rFonts w:ascii="Times New Roman" w:hAnsi="Times New Roman"/>
          <w:szCs w:val="24"/>
        </w:rPr>
        <w:t>oach to rule of law challenges.</w:t>
      </w:r>
    </w:p>
    <w:p w:rsidR="001A29E2" w:rsidRDefault="001A29E2" w:rsidP="001A29E2">
      <w:pPr>
        <w:spacing w:after="120"/>
        <w:jc w:val="both"/>
        <w:rPr>
          <w:rFonts w:ascii="Times New Roman" w:hAnsi="Times New Roman"/>
          <w:szCs w:val="24"/>
        </w:rPr>
      </w:pPr>
      <w:r w:rsidRPr="00AB53F5">
        <w:rPr>
          <w:rFonts w:ascii="Times New Roman" w:hAnsi="Times New Roman"/>
          <w:szCs w:val="24"/>
        </w:rPr>
        <w:t xml:space="preserve">As regards the call to continue the monitoring of emergency measures, and to use the available tools to safeguard respect for the Union’s fundamental values, the Commission will continue its monitoring until all emergency measures </w:t>
      </w:r>
      <w:proofErr w:type="gramStart"/>
      <w:r w:rsidRPr="00AB53F5">
        <w:rPr>
          <w:rFonts w:ascii="Times New Roman" w:hAnsi="Times New Roman"/>
          <w:szCs w:val="24"/>
        </w:rPr>
        <w:t xml:space="preserve">are </w:t>
      </w:r>
      <w:r>
        <w:rPr>
          <w:rFonts w:ascii="Times New Roman" w:hAnsi="Times New Roman"/>
          <w:szCs w:val="24"/>
        </w:rPr>
        <w:t>lifted</w:t>
      </w:r>
      <w:proofErr w:type="gramEnd"/>
      <w:r w:rsidRPr="00AB53F5">
        <w:rPr>
          <w:rFonts w:ascii="Times New Roman" w:hAnsi="Times New Roman"/>
          <w:szCs w:val="24"/>
        </w:rPr>
        <w:t xml:space="preserve">. </w:t>
      </w:r>
      <w:proofErr w:type="gramStart"/>
      <w:r w:rsidRPr="00AB53F5">
        <w:rPr>
          <w:rFonts w:ascii="Times New Roman" w:hAnsi="Times New Roman"/>
          <w:szCs w:val="24"/>
        </w:rPr>
        <w:t xml:space="preserve">The ongoing monitoring exercise </w:t>
      </w:r>
      <w:r>
        <w:rPr>
          <w:rFonts w:ascii="Times New Roman" w:hAnsi="Times New Roman"/>
          <w:szCs w:val="24"/>
        </w:rPr>
        <w:t>is</w:t>
      </w:r>
      <w:r w:rsidRPr="00AB53F5">
        <w:rPr>
          <w:rFonts w:ascii="Times New Roman" w:hAnsi="Times New Roman"/>
          <w:szCs w:val="24"/>
        </w:rPr>
        <w:t xml:space="preserve"> reflected, where relevant</w:t>
      </w:r>
      <w:r>
        <w:rPr>
          <w:rFonts w:ascii="Times New Roman" w:hAnsi="Times New Roman"/>
          <w:szCs w:val="24"/>
        </w:rPr>
        <w:t>, in recent policy documents</w:t>
      </w:r>
      <w:r w:rsidRPr="00AB53F5">
        <w:rPr>
          <w:rFonts w:ascii="Times New Roman" w:hAnsi="Times New Roman"/>
          <w:szCs w:val="24"/>
        </w:rPr>
        <w:t xml:space="preserve"> such as the Democracy Action Plan</w:t>
      </w:r>
      <w:r>
        <w:rPr>
          <w:rFonts w:ascii="Times New Roman" w:hAnsi="Times New Roman"/>
          <w:szCs w:val="24"/>
        </w:rPr>
        <w:t xml:space="preserve"> (</w:t>
      </w:r>
      <w:r w:rsidRPr="00080F28">
        <w:rPr>
          <w:rFonts w:ascii="Times New Roman" w:hAnsi="Times New Roman"/>
          <w:szCs w:val="24"/>
        </w:rPr>
        <w:t>COM(2020) 790 final</w:t>
      </w:r>
      <w:r>
        <w:rPr>
          <w:rFonts w:ascii="Times New Roman" w:hAnsi="Times New Roman"/>
          <w:szCs w:val="24"/>
        </w:rPr>
        <w:t xml:space="preserve"> of 3 December 2020)</w:t>
      </w:r>
      <w:r w:rsidRPr="00AB53F5">
        <w:rPr>
          <w:rFonts w:ascii="Times New Roman" w:hAnsi="Times New Roman"/>
          <w:szCs w:val="24"/>
        </w:rPr>
        <w:t>, the Strategy</w:t>
      </w:r>
      <w:r>
        <w:rPr>
          <w:rFonts w:ascii="Times New Roman" w:hAnsi="Times New Roman"/>
          <w:szCs w:val="24"/>
        </w:rPr>
        <w:t xml:space="preserve"> to strengthen the application of the Charter of Fundamental Rights in the EU</w:t>
      </w:r>
      <w:r w:rsidRPr="00080F28">
        <w:t xml:space="preserve"> </w:t>
      </w:r>
      <w:r>
        <w:t>(</w:t>
      </w:r>
      <w:r w:rsidRPr="00080F28">
        <w:rPr>
          <w:rFonts w:ascii="Times New Roman" w:hAnsi="Times New Roman"/>
          <w:szCs w:val="24"/>
        </w:rPr>
        <w:t>COM(2020) 711 final</w:t>
      </w:r>
      <w:r>
        <w:rPr>
          <w:rFonts w:ascii="Times New Roman" w:hAnsi="Times New Roman"/>
          <w:szCs w:val="24"/>
        </w:rPr>
        <w:t xml:space="preserve"> of 2 December 2020)</w:t>
      </w:r>
      <w:r w:rsidRPr="00AB53F5">
        <w:rPr>
          <w:rFonts w:ascii="Times New Roman" w:hAnsi="Times New Roman"/>
          <w:szCs w:val="24"/>
        </w:rPr>
        <w:t>, and the 202</w:t>
      </w:r>
      <w:r>
        <w:rPr>
          <w:rFonts w:ascii="Times New Roman" w:hAnsi="Times New Roman"/>
          <w:szCs w:val="24"/>
        </w:rPr>
        <w:t>0</w:t>
      </w:r>
      <w:r w:rsidRPr="00AB53F5">
        <w:rPr>
          <w:rFonts w:ascii="Times New Roman" w:hAnsi="Times New Roman"/>
          <w:szCs w:val="24"/>
        </w:rPr>
        <w:t xml:space="preserve"> Rule of Law Report</w:t>
      </w:r>
      <w:r>
        <w:rPr>
          <w:rFonts w:ascii="Times New Roman" w:hAnsi="Times New Roman"/>
          <w:szCs w:val="24"/>
        </w:rPr>
        <w:t xml:space="preserve"> (</w:t>
      </w:r>
      <w:r w:rsidRPr="00BA5CD9">
        <w:rPr>
          <w:rFonts w:ascii="Times New Roman" w:hAnsi="Times New Roman"/>
          <w:szCs w:val="24"/>
        </w:rPr>
        <w:t>COM/2020/580 final</w:t>
      </w:r>
      <w:r>
        <w:rPr>
          <w:rFonts w:ascii="Times New Roman" w:hAnsi="Times New Roman"/>
          <w:szCs w:val="24"/>
        </w:rPr>
        <w:t xml:space="preserve"> of 30 September 2020).</w:t>
      </w:r>
      <w:proofErr w:type="gramEnd"/>
    </w:p>
    <w:p w:rsidR="001A29E2" w:rsidRDefault="001A29E2" w:rsidP="001A29E2">
      <w:pPr>
        <w:spacing w:after="120"/>
        <w:jc w:val="both"/>
        <w:rPr>
          <w:rFonts w:ascii="Times New Roman" w:hAnsi="Times New Roman"/>
          <w:szCs w:val="24"/>
        </w:rPr>
      </w:pPr>
      <w:r>
        <w:rPr>
          <w:rFonts w:ascii="Times New Roman" w:hAnsi="Times New Roman"/>
          <w:szCs w:val="24"/>
        </w:rPr>
        <w:t xml:space="preserve">The Commission has also worked closely with the Member States to foster the exchange of good practices to promote free and fair elections and necessary adaptations in the COVID-19 context, within the framework of the European Cooperation Network on Elections. In its recent 2020 EU </w:t>
      </w:r>
      <w:r>
        <w:rPr>
          <w:rFonts w:ascii="Times New Roman" w:hAnsi="Times New Roman"/>
          <w:szCs w:val="24"/>
        </w:rPr>
        <w:lastRenderedPageBreak/>
        <w:t>citizenship report</w:t>
      </w:r>
      <w:r>
        <w:rPr>
          <w:rStyle w:val="FootnoteReference"/>
          <w:rFonts w:ascii="Times New Roman" w:hAnsi="Times New Roman"/>
          <w:szCs w:val="24"/>
        </w:rPr>
        <w:footnoteReference w:id="2"/>
      </w:r>
      <w:r>
        <w:rPr>
          <w:rFonts w:ascii="Times New Roman" w:hAnsi="Times New Roman"/>
          <w:szCs w:val="24"/>
        </w:rPr>
        <w:t xml:space="preserve">, the Commission </w:t>
      </w:r>
      <w:r w:rsidRPr="002E082F">
        <w:rPr>
          <w:rFonts w:ascii="Times New Roman" w:hAnsi="Times New Roman"/>
          <w:szCs w:val="24"/>
        </w:rPr>
        <w:t>propose</w:t>
      </w:r>
      <w:r>
        <w:rPr>
          <w:rFonts w:ascii="Times New Roman" w:hAnsi="Times New Roman"/>
          <w:szCs w:val="24"/>
        </w:rPr>
        <w:t>d</w:t>
      </w:r>
      <w:r w:rsidRPr="002E082F">
        <w:rPr>
          <w:rFonts w:ascii="Times New Roman" w:hAnsi="Times New Roman"/>
          <w:szCs w:val="24"/>
        </w:rPr>
        <w:t xml:space="preserve"> new priorities and actions aiming to bring concrete benefits to EU citizens in terms of effectively enjoying their rights linked to EU citizenship, including strengthening democratic participation, citizens’ empowerment and fostering inclusion of citizens in the EU</w:t>
      </w:r>
      <w:r>
        <w:rPr>
          <w:rFonts w:ascii="Times New Roman" w:hAnsi="Times New Roman"/>
          <w:szCs w:val="24"/>
        </w:rPr>
        <w:t>.</w:t>
      </w:r>
    </w:p>
    <w:p w:rsidR="001A29E2" w:rsidRDefault="001A29E2" w:rsidP="001A29E2">
      <w:pPr>
        <w:spacing w:after="120"/>
        <w:jc w:val="both"/>
        <w:rPr>
          <w:rFonts w:ascii="Times New Roman" w:hAnsi="Times New Roman"/>
          <w:szCs w:val="24"/>
        </w:rPr>
      </w:pPr>
      <w:r>
        <w:rPr>
          <w:rFonts w:ascii="Times New Roman" w:hAnsi="Times New Roman"/>
          <w:szCs w:val="24"/>
        </w:rPr>
        <w:t>As regards the call for action on disinformation, the Commission recalls that t</w:t>
      </w:r>
      <w:r w:rsidRPr="00A1462B">
        <w:rPr>
          <w:rFonts w:ascii="Times New Roman" w:hAnsi="Times New Roman"/>
          <w:szCs w:val="24"/>
        </w:rPr>
        <w:t xml:space="preserve">he Joint Communication “Tackling COVID-19 Disinformation” (June 2020) </w:t>
      </w:r>
      <w:r>
        <w:rPr>
          <w:rFonts w:ascii="Times New Roman" w:hAnsi="Times New Roman"/>
          <w:szCs w:val="24"/>
        </w:rPr>
        <w:t xml:space="preserve">took </w:t>
      </w:r>
      <w:r w:rsidRPr="00A1462B">
        <w:rPr>
          <w:rFonts w:ascii="Times New Roman" w:hAnsi="Times New Roman"/>
          <w:szCs w:val="24"/>
        </w:rPr>
        <w:t>stock of the situation and of the actions taken to limit the impact of COVID-19 related disinformation. It propose</w:t>
      </w:r>
      <w:r>
        <w:rPr>
          <w:rFonts w:ascii="Times New Roman" w:hAnsi="Times New Roman"/>
          <w:szCs w:val="24"/>
        </w:rPr>
        <w:t>d</w:t>
      </w:r>
      <w:r w:rsidRPr="00A1462B">
        <w:rPr>
          <w:rFonts w:ascii="Times New Roman" w:hAnsi="Times New Roman"/>
          <w:szCs w:val="24"/>
        </w:rPr>
        <w:t xml:space="preserve"> additional actions to protect European citizens from dangerous disinformation campaigns</w:t>
      </w:r>
      <w:r>
        <w:rPr>
          <w:rFonts w:ascii="Times New Roman" w:hAnsi="Times New Roman"/>
          <w:szCs w:val="24"/>
        </w:rPr>
        <w:t xml:space="preserve">, which </w:t>
      </w:r>
      <w:r w:rsidRPr="00A1462B">
        <w:rPr>
          <w:rFonts w:ascii="Times New Roman" w:hAnsi="Times New Roman"/>
          <w:szCs w:val="24"/>
        </w:rPr>
        <w:t>sought to make our democratic systems and societies more resilient by anticipating and preparing against future challenges, while confronting hostile actors in the immediate term.</w:t>
      </w:r>
      <w:r>
        <w:rPr>
          <w:rFonts w:ascii="Times New Roman" w:hAnsi="Times New Roman"/>
          <w:szCs w:val="24"/>
        </w:rPr>
        <w:t xml:space="preserve"> The Commission has</w:t>
      </w:r>
      <w:r w:rsidRPr="0069664C">
        <w:rPr>
          <w:rFonts w:ascii="Times New Roman" w:hAnsi="Times New Roman"/>
          <w:szCs w:val="24"/>
        </w:rPr>
        <w:t xml:space="preserve"> also set up a monitoring </w:t>
      </w:r>
      <w:r>
        <w:rPr>
          <w:rFonts w:ascii="Times New Roman" w:hAnsi="Times New Roman"/>
          <w:szCs w:val="24"/>
        </w:rPr>
        <w:t xml:space="preserve">framework where online platforms report on their </w:t>
      </w:r>
      <w:r w:rsidRPr="0069664C">
        <w:rPr>
          <w:rFonts w:ascii="Times New Roman" w:hAnsi="Times New Roman"/>
          <w:szCs w:val="24"/>
        </w:rPr>
        <w:t>action</w:t>
      </w:r>
      <w:r>
        <w:rPr>
          <w:rFonts w:ascii="Times New Roman" w:hAnsi="Times New Roman"/>
          <w:szCs w:val="24"/>
        </w:rPr>
        <w:t>s taken to counter COVID-19 related disinformation on a monthly basis. The actions include</w:t>
      </w:r>
      <w:r w:rsidRPr="0069664C">
        <w:rPr>
          <w:rFonts w:ascii="Times New Roman" w:hAnsi="Times New Roman"/>
          <w:szCs w:val="24"/>
        </w:rPr>
        <w:t xml:space="preserve"> p</w:t>
      </w:r>
      <w:r>
        <w:rPr>
          <w:rFonts w:ascii="Times New Roman" w:hAnsi="Times New Roman"/>
          <w:szCs w:val="24"/>
        </w:rPr>
        <w:t>romoting</w:t>
      </w:r>
      <w:r w:rsidRPr="0069664C">
        <w:rPr>
          <w:rFonts w:ascii="Times New Roman" w:hAnsi="Times New Roman"/>
          <w:szCs w:val="24"/>
        </w:rPr>
        <w:t xml:space="preserve"> authoritative content on the pandemic, improve users' awareness, and limit coronavirus disinformation and advertising related to it. To accompany the EU’s efforts to the deployment of safe and efficient vaccines, platforms</w:t>
      </w:r>
      <w:r>
        <w:rPr>
          <w:rFonts w:ascii="Times New Roman" w:hAnsi="Times New Roman"/>
          <w:szCs w:val="24"/>
        </w:rPr>
        <w:t xml:space="preserve"> now</w:t>
      </w:r>
      <w:r w:rsidRPr="0069664C">
        <w:rPr>
          <w:rFonts w:ascii="Times New Roman" w:hAnsi="Times New Roman"/>
          <w:szCs w:val="24"/>
        </w:rPr>
        <w:t xml:space="preserve"> </w:t>
      </w:r>
      <w:r>
        <w:rPr>
          <w:rFonts w:ascii="Times New Roman" w:hAnsi="Times New Roman"/>
          <w:szCs w:val="24"/>
        </w:rPr>
        <w:t>also</w:t>
      </w:r>
      <w:r w:rsidRPr="0069664C">
        <w:rPr>
          <w:rFonts w:ascii="Times New Roman" w:hAnsi="Times New Roman"/>
          <w:szCs w:val="24"/>
        </w:rPr>
        <w:t xml:space="preserve"> report specifically </w:t>
      </w:r>
      <w:r>
        <w:rPr>
          <w:rFonts w:ascii="Times New Roman" w:hAnsi="Times New Roman"/>
          <w:szCs w:val="24"/>
        </w:rPr>
        <w:t>about</w:t>
      </w:r>
      <w:r w:rsidRPr="0069664C">
        <w:rPr>
          <w:rFonts w:ascii="Times New Roman" w:hAnsi="Times New Roman"/>
          <w:szCs w:val="24"/>
        </w:rPr>
        <w:t xml:space="preserve"> their action taken on COVID-19 vaccines related disinformation.</w:t>
      </w:r>
      <w:r>
        <w:rPr>
          <w:rFonts w:ascii="Times New Roman" w:hAnsi="Times New Roman"/>
          <w:szCs w:val="24"/>
        </w:rPr>
        <w:t xml:space="preserve"> </w:t>
      </w:r>
      <w:r w:rsidRPr="00A1462B">
        <w:rPr>
          <w:rFonts w:ascii="Times New Roman" w:hAnsi="Times New Roman"/>
          <w:szCs w:val="24"/>
        </w:rPr>
        <w:t xml:space="preserve">The </w:t>
      </w:r>
      <w:r>
        <w:rPr>
          <w:rFonts w:ascii="Times New Roman" w:hAnsi="Times New Roman"/>
          <w:szCs w:val="24"/>
        </w:rPr>
        <w:t xml:space="preserve">European </w:t>
      </w:r>
      <w:r w:rsidRPr="00A1462B">
        <w:rPr>
          <w:rFonts w:ascii="Times New Roman" w:hAnsi="Times New Roman"/>
          <w:szCs w:val="24"/>
        </w:rPr>
        <w:t xml:space="preserve">Democracy Action Plan </w:t>
      </w:r>
      <w:r>
        <w:rPr>
          <w:rFonts w:ascii="Times New Roman" w:hAnsi="Times New Roman"/>
          <w:szCs w:val="24"/>
        </w:rPr>
        <w:t xml:space="preserve">sets out a number of measures to step up the fight against disinformation </w:t>
      </w:r>
      <w:r w:rsidRPr="00A1462B">
        <w:rPr>
          <w:rFonts w:ascii="Times New Roman" w:hAnsi="Times New Roman"/>
          <w:szCs w:val="24"/>
        </w:rPr>
        <w:t>i</w:t>
      </w:r>
      <w:r>
        <w:rPr>
          <w:rFonts w:ascii="Times New Roman" w:hAnsi="Times New Roman"/>
          <w:szCs w:val="24"/>
        </w:rPr>
        <w:t>n</w:t>
      </w:r>
      <w:r w:rsidRPr="00A1462B">
        <w:rPr>
          <w:rFonts w:ascii="Times New Roman" w:hAnsi="Times New Roman"/>
          <w:szCs w:val="24"/>
        </w:rPr>
        <w:t xml:space="preserve"> a </w:t>
      </w:r>
      <w:proofErr w:type="gramStart"/>
      <w:r w:rsidRPr="00A1462B">
        <w:rPr>
          <w:rFonts w:ascii="Times New Roman" w:hAnsi="Times New Roman"/>
          <w:szCs w:val="24"/>
        </w:rPr>
        <w:t>longer term</w:t>
      </w:r>
      <w:proofErr w:type="gramEnd"/>
      <w:r w:rsidRPr="00A1462B">
        <w:rPr>
          <w:rFonts w:ascii="Times New Roman" w:hAnsi="Times New Roman"/>
          <w:szCs w:val="24"/>
        </w:rPr>
        <w:t xml:space="preserve"> perspective</w:t>
      </w:r>
      <w:r>
        <w:rPr>
          <w:rFonts w:ascii="Times New Roman" w:hAnsi="Times New Roman"/>
          <w:szCs w:val="24"/>
        </w:rPr>
        <w:t xml:space="preserve">, including by strengthening the EU’s capacities to counter disinformation and by increasing the transparency and accountability of platforms. In addition, the Action Plan contains </w:t>
      </w:r>
      <w:r w:rsidRPr="00A1462B">
        <w:rPr>
          <w:rFonts w:ascii="Times New Roman" w:hAnsi="Times New Roman"/>
          <w:szCs w:val="24"/>
        </w:rPr>
        <w:t>specific measures to promote free and fair elections and strong democratic participation</w:t>
      </w:r>
      <w:r>
        <w:rPr>
          <w:rFonts w:ascii="Times New Roman" w:hAnsi="Times New Roman"/>
          <w:szCs w:val="24"/>
        </w:rPr>
        <w:t xml:space="preserve"> and to</w:t>
      </w:r>
      <w:r w:rsidRPr="00A1462B">
        <w:rPr>
          <w:rFonts w:ascii="Times New Roman" w:hAnsi="Times New Roman"/>
          <w:szCs w:val="24"/>
        </w:rPr>
        <w:t xml:space="preserve"> support free and independent media.</w:t>
      </w:r>
    </w:p>
    <w:p w:rsidR="001A29E2" w:rsidRPr="00AB53F5" w:rsidRDefault="001A29E2" w:rsidP="001A29E2">
      <w:pPr>
        <w:spacing w:after="120"/>
        <w:jc w:val="both"/>
        <w:rPr>
          <w:rFonts w:ascii="Times New Roman" w:hAnsi="Times New Roman"/>
          <w:szCs w:val="24"/>
        </w:rPr>
      </w:pPr>
      <w:r>
        <w:rPr>
          <w:rFonts w:ascii="Times New Roman" w:hAnsi="Times New Roman"/>
          <w:szCs w:val="24"/>
        </w:rPr>
        <w:t xml:space="preserve">The </w:t>
      </w:r>
      <w:r w:rsidRPr="009156D5">
        <w:rPr>
          <w:rFonts w:ascii="Times New Roman" w:hAnsi="Times New Roman"/>
          <w:szCs w:val="24"/>
        </w:rPr>
        <w:t xml:space="preserve">Commission also announced in its Democracy Action Plan that it would present in 2021 a legislative proposal on the transparency of sponsored political content. The proposal will complement the rules on online advertising in the Digital Services Act, </w:t>
      </w:r>
      <w:r>
        <w:rPr>
          <w:rFonts w:ascii="Times New Roman" w:hAnsi="Times New Roman"/>
          <w:szCs w:val="24"/>
        </w:rPr>
        <w:t xml:space="preserve">adopted by the Commission on 15 December 2020, </w:t>
      </w:r>
      <w:r w:rsidRPr="009156D5">
        <w:rPr>
          <w:rFonts w:ascii="Times New Roman" w:hAnsi="Times New Roman"/>
          <w:szCs w:val="24"/>
        </w:rPr>
        <w:t>with the aim to have dedicated rules in place sufficiently ahead of the May 2024 European Parliament elections. It will target the sponsors of paid content and production/</w:t>
      </w:r>
      <w:r>
        <w:rPr>
          <w:rFonts w:ascii="Times New Roman" w:hAnsi="Times New Roman"/>
          <w:szCs w:val="24"/>
        </w:rPr>
        <w:t xml:space="preserve"> </w:t>
      </w:r>
      <w:r w:rsidRPr="009156D5">
        <w:rPr>
          <w:rFonts w:ascii="Times New Roman" w:hAnsi="Times New Roman"/>
          <w:szCs w:val="24"/>
        </w:rPr>
        <w:t xml:space="preserve">distribution channels, including online platforms, advertisers and political consultancies, clarifying their respective responsibilities and providing legal certainty. It will ensure that relevant fundamental rights and standards </w:t>
      </w:r>
      <w:proofErr w:type="gramStart"/>
      <w:r w:rsidRPr="009156D5">
        <w:rPr>
          <w:rFonts w:ascii="Times New Roman" w:hAnsi="Times New Roman"/>
          <w:szCs w:val="24"/>
        </w:rPr>
        <w:t>are upheld</w:t>
      </w:r>
      <w:proofErr w:type="gramEnd"/>
      <w:r w:rsidRPr="009156D5">
        <w:rPr>
          <w:rFonts w:ascii="Times New Roman" w:hAnsi="Times New Roman"/>
          <w:szCs w:val="24"/>
        </w:rPr>
        <w:t xml:space="preserve"> as effectively online as they are offline. The Commission will further assess whether a targeted approach </w:t>
      </w:r>
      <w:proofErr w:type="gramStart"/>
      <w:r w:rsidRPr="009156D5">
        <w:rPr>
          <w:rFonts w:ascii="Times New Roman" w:hAnsi="Times New Roman"/>
          <w:szCs w:val="24"/>
        </w:rPr>
        <w:t>is needed</w:t>
      </w:r>
      <w:proofErr w:type="gramEnd"/>
      <w:r w:rsidRPr="009156D5">
        <w:rPr>
          <w:rFonts w:ascii="Times New Roman" w:hAnsi="Times New Roman"/>
          <w:szCs w:val="24"/>
        </w:rPr>
        <w:t xml:space="preserve"> during election periods.</w:t>
      </w:r>
    </w:p>
    <w:p w:rsidR="001A29E2" w:rsidRDefault="001A29E2" w:rsidP="001A29E2">
      <w:pPr>
        <w:spacing w:after="120"/>
        <w:jc w:val="both"/>
        <w:rPr>
          <w:rFonts w:ascii="Times New Roman" w:hAnsi="Times New Roman"/>
          <w:szCs w:val="24"/>
        </w:rPr>
      </w:pPr>
      <w:r>
        <w:rPr>
          <w:rFonts w:ascii="Times New Roman" w:hAnsi="Times New Roman"/>
          <w:szCs w:val="24"/>
        </w:rPr>
        <w:t>As regards the situation in Hungary</w:t>
      </w:r>
      <w:r w:rsidRPr="00AB53F5">
        <w:rPr>
          <w:rFonts w:ascii="Times New Roman" w:hAnsi="Times New Roman"/>
          <w:szCs w:val="24"/>
        </w:rPr>
        <w:t xml:space="preserve">, the Commission has expressed serious concerns </w:t>
      </w:r>
      <w:r>
        <w:rPr>
          <w:rFonts w:ascii="Times New Roman" w:hAnsi="Times New Roman"/>
          <w:szCs w:val="24"/>
        </w:rPr>
        <w:t>regarding</w:t>
      </w:r>
      <w:r w:rsidRPr="00AB53F5">
        <w:rPr>
          <w:rFonts w:ascii="Times New Roman" w:hAnsi="Times New Roman"/>
          <w:szCs w:val="24"/>
        </w:rPr>
        <w:t xml:space="preserve"> measures taken under the</w:t>
      </w:r>
      <w:r>
        <w:rPr>
          <w:rFonts w:ascii="Times New Roman" w:hAnsi="Times New Roman"/>
          <w:szCs w:val="24"/>
        </w:rPr>
        <w:t xml:space="preserve"> first</w:t>
      </w:r>
      <w:r w:rsidRPr="00AB53F5">
        <w:rPr>
          <w:rFonts w:ascii="Times New Roman" w:hAnsi="Times New Roman"/>
          <w:szCs w:val="24"/>
        </w:rPr>
        <w:t xml:space="preserve"> ‘state of </w:t>
      </w:r>
      <w:r>
        <w:rPr>
          <w:rFonts w:ascii="Times New Roman" w:hAnsi="Times New Roman"/>
          <w:szCs w:val="24"/>
        </w:rPr>
        <w:t>danger</w:t>
      </w:r>
      <w:r w:rsidRPr="00AB53F5">
        <w:rPr>
          <w:rFonts w:ascii="Times New Roman" w:hAnsi="Times New Roman"/>
          <w:szCs w:val="24"/>
        </w:rPr>
        <w:t xml:space="preserve">’ declared in March 2020. Now that a state of </w:t>
      </w:r>
      <w:r>
        <w:rPr>
          <w:rFonts w:ascii="Times New Roman" w:hAnsi="Times New Roman"/>
          <w:szCs w:val="24"/>
        </w:rPr>
        <w:t>danger</w:t>
      </w:r>
      <w:r w:rsidRPr="00AB53F5">
        <w:rPr>
          <w:rFonts w:ascii="Times New Roman" w:hAnsi="Times New Roman"/>
          <w:szCs w:val="24"/>
        </w:rPr>
        <w:t xml:space="preserve"> </w:t>
      </w:r>
      <w:proofErr w:type="gramStart"/>
      <w:r w:rsidRPr="00AB53F5">
        <w:rPr>
          <w:rFonts w:ascii="Times New Roman" w:hAnsi="Times New Roman"/>
          <w:szCs w:val="24"/>
        </w:rPr>
        <w:t>has been reintroduced</w:t>
      </w:r>
      <w:proofErr w:type="gramEnd"/>
      <w:r>
        <w:rPr>
          <w:rFonts w:ascii="Times New Roman" w:hAnsi="Times New Roman"/>
          <w:szCs w:val="24"/>
        </w:rPr>
        <w:t xml:space="preserve"> in November 2020</w:t>
      </w:r>
      <w:r w:rsidRPr="00AB53F5">
        <w:rPr>
          <w:rFonts w:ascii="Times New Roman" w:hAnsi="Times New Roman"/>
          <w:szCs w:val="24"/>
        </w:rPr>
        <w:t xml:space="preserve">, the Commission </w:t>
      </w:r>
      <w:r>
        <w:rPr>
          <w:rFonts w:ascii="Times New Roman" w:hAnsi="Times New Roman"/>
          <w:szCs w:val="24"/>
        </w:rPr>
        <w:t>needs to</w:t>
      </w:r>
      <w:r w:rsidRPr="00AB53F5">
        <w:rPr>
          <w:rFonts w:ascii="Times New Roman" w:hAnsi="Times New Roman"/>
          <w:szCs w:val="24"/>
        </w:rPr>
        <w:t xml:space="preserve"> remain vigilant and closely monitor the application of emergency powers in practice. </w:t>
      </w:r>
      <w:r w:rsidRPr="003D4978">
        <w:rPr>
          <w:rFonts w:ascii="Times New Roman" w:hAnsi="Times New Roman"/>
          <w:szCs w:val="24"/>
        </w:rPr>
        <w:t xml:space="preserve">Most of the concerns raised by the previous ‘state of danger’ remain valid: under the </w:t>
      </w:r>
      <w:r>
        <w:rPr>
          <w:rFonts w:ascii="Times New Roman" w:hAnsi="Times New Roman"/>
          <w:szCs w:val="24"/>
        </w:rPr>
        <w:t>C</w:t>
      </w:r>
      <w:r w:rsidRPr="003D4978">
        <w:rPr>
          <w:rFonts w:ascii="Times New Roman" w:hAnsi="Times New Roman"/>
          <w:szCs w:val="24"/>
        </w:rPr>
        <w:t>onstitution, its duration is not predefined and the Government has discretionary power to maintain it or to terminate it; the Government may set aside any law by decree, the emergency powers gra</w:t>
      </w:r>
      <w:r>
        <w:rPr>
          <w:rFonts w:ascii="Times New Roman" w:hAnsi="Times New Roman"/>
          <w:szCs w:val="24"/>
        </w:rPr>
        <w:t>nted appear extensive</w:t>
      </w:r>
      <w:r w:rsidRPr="003D4978">
        <w:rPr>
          <w:rFonts w:ascii="Times New Roman" w:hAnsi="Times New Roman"/>
          <w:szCs w:val="24"/>
        </w:rPr>
        <w:t>. On 10 November</w:t>
      </w:r>
      <w:r>
        <w:rPr>
          <w:rFonts w:ascii="Times New Roman" w:hAnsi="Times New Roman"/>
          <w:szCs w:val="24"/>
        </w:rPr>
        <w:t xml:space="preserve"> 2020</w:t>
      </w:r>
      <w:r w:rsidRPr="003D4978">
        <w:rPr>
          <w:rFonts w:ascii="Times New Roman" w:hAnsi="Times New Roman"/>
          <w:szCs w:val="24"/>
        </w:rPr>
        <w:t>, Parliament passed a new law authorising the government to extend the applicability of emergency measures for a period of 90 days only. This limitation on the a</w:t>
      </w:r>
      <w:r>
        <w:rPr>
          <w:rFonts w:ascii="Times New Roman" w:hAnsi="Times New Roman"/>
          <w:szCs w:val="24"/>
        </w:rPr>
        <w:t>uthorisation is a positive step</w:t>
      </w:r>
      <w:r w:rsidRPr="003D4978">
        <w:rPr>
          <w:rFonts w:ascii="Times New Roman" w:hAnsi="Times New Roman"/>
          <w:szCs w:val="24"/>
        </w:rPr>
        <w:t xml:space="preserve"> </w:t>
      </w:r>
      <w:r>
        <w:rPr>
          <w:rFonts w:ascii="Times New Roman" w:hAnsi="Times New Roman"/>
          <w:szCs w:val="24"/>
        </w:rPr>
        <w:t xml:space="preserve">compared to the situation under the previous ‘state of danger’ where there was no clear time limit, </w:t>
      </w:r>
      <w:r w:rsidRPr="003D4978">
        <w:rPr>
          <w:rFonts w:ascii="Times New Roman" w:hAnsi="Times New Roman"/>
          <w:szCs w:val="24"/>
        </w:rPr>
        <w:t>even if the authorisation is ex ante. Moreover, on 15 December</w:t>
      </w:r>
      <w:r>
        <w:rPr>
          <w:rFonts w:ascii="Times New Roman" w:hAnsi="Times New Roman"/>
          <w:szCs w:val="24"/>
        </w:rPr>
        <w:t xml:space="preserve"> 2020</w:t>
      </w:r>
      <w:r w:rsidRPr="003D4978">
        <w:rPr>
          <w:rFonts w:ascii="Times New Roman" w:hAnsi="Times New Roman"/>
          <w:szCs w:val="24"/>
        </w:rPr>
        <w:t xml:space="preserve">, Parliament amended the </w:t>
      </w:r>
      <w:r>
        <w:rPr>
          <w:rFonts w:ascii="Times New Roman" w:hAnsi="Times New Roman"/>
          <w:szCs w:val="24"/>
        </w:rPr>
        <w:t>C</w:t>
      </w:r>
      <w:r w:rsidRPr="003D4978">
        <w:rPr>
          <w:rFonts w:ascii="Times New Roman" w:hAnsi="Times New Roman"/>
          <w:szCs w:val="24"/>
        </w:rPr>
        <w:t>onstitution, including provisions related to the ‘state of danger’. Under the amendment, to enter into force in July 2023, the Government could declare a ‘state of danger’ for a period of 30 days and would be able to extend it only following an authorisation by Parliament.</w:t>
      </w:r>
    </w:p>
    <w:p w:rsidR="001A29E2" w:rsidRDefault="001A29E2" w:rsidP="001A29E2">
      <w:pPr>
        <w:spacing w:after="120"/>
        <w:jc w:val="both"/>
        <w:rPr>
          <w:rFonts w:ascii="Times New Roman" w:hAnsi="Times New Roman"/>
          <w:szCs w:val="24"/>
        </w:rPr>
      </w:pPr>
      <w:r w:rsidRPr="00AB53F5">
        <w:rPr>
          <w:rFonts w:ascii="Times New Roman" w:hAnsi="Times New Roman"/>
          <w:szCs w:val="24"/>
        </w:rPr>
        <w:t>The Commission will not hesitate to take further action to</w:t>
      </w:r>
      <w:r>
        <w:rPr>
          <w:rFonts w:ascii="Times New Roman" w:hAnsi="Times New Roman"/>
          <w:szCs w:val="24"/>
        </w:rPr>
        <w:t xml:space="preserve"> uphold the Union’s fundamental values, where necessary</w:t>
      </w:r>
      <w:r w:rsidRPr="00AB53F5">
        <w:rPr>
          <w:rFonts w:ascii="Times New Roman" w:hAnsi="Times New Roman"/>
          <w:szCs w:val="24"/>
        </w:rPr>
        <w:t>.</w:t>
      </w:r>
    </w:p>
    <w:p w:rsidR="00F27E51" w:rsidRPr="00AB53F5" w:rsidRDefault="00F27E51" w:rsidP="001A29E2">
      <w:pPr>
        <w:spacing w:after="120"/>
        <w:jc w:val="both"/>
        <w:rPr>
          <w:rFonts w:ascii="Times New Roman" w:hAnsi="Times New Roman"/>
          <w:szCs w:val="24"/>
        </w:rPr>
      </w:pPr>
      <w:bookmarkStart w:id="0" w:name="_GoBack"/>
      <w:bookmarkEnd w:id="0"/>
    </w:p>
    <w:p w:rsidR="001A29E2" w:rsidRPr="00B50BCE" w:rsidRDefault="001A29E2" w:rsidP="001A29E2">
      <w:pPr>
        <w:widowControl w:val="0"/>
        <w:spacing w:after="120"/>
        <w:jc w:val="both"/>
        <w:rPr>
          <w:rFonts w:ascii="Times New Roman" w:hAnsi="Times New Roman"/>
          <w:szCs w:val="24"/>
        </w:rPr>
      </w:pPr>
      <w:r w:rsidRPr="00B50BCE">
        <w:rPr>
          <w:rFonts w:ascii="Times New Roman" w:hAnsi="Times New Roman"/>
          <w:szCs w:val="24"/>
        </w:rPr>
        <w:t xml:space="preserve">Regarding the call on the EU institutions and the Member States to engage in far stronger cooperation in the area of health (in paragraph 22), </w:t>
      </w:r>
      <w:r>
        <w:rPr>
          <w:rFonts w:ascii="Times New Roman" w:hAnsi="Times New Roman"/>
          <w:szCs w:val="24"/>
        </w:rPr>
        <w:t>t</w:t>
      </w:r>
      <w:r w:rsidRPr="00B50BCE">
        <w:rPr>
          <w:rFonts w:ascii="Times New Roman" w:hAnsi="Times New Roman"/>
          <w:szCs w:val="24"/>
        </w:rPr>
        <w:t xml:space="preserve">he European Commission is mobilising all means at its disposal to support Member States in tackling the current coronavirus pandemic. The protection of our citizens is our first priority. While </w:t>
      </w:r>
      <w:r>
        <w:rPr>
          <w:rFonts w:ascii="Times New Roman" w:hAnsi="Times New Roman"/>
          <w:szCs w:val="24"/>
        </w:rPr>
        <w:t xml:space="preserve">the </w:t>
      </w:r>
      <w:r w:rsidRPr="00B50BCE">
        <w:rPr>
          <w:rFonts w:ascii="Times New Roman" w:hAnsi="Times New Roman"/>
          <w:szCs w:val="24"/>
        </w:rPr>
        <w:t xml:space="preserve">Member States are in the front line, the Commission plays a key coordination role and issues recommendations for a common course of action in many areas, including public health, transport, border controls, internal market and trade. The EU is fully involved in the multilateral response to the coronavirus crisis and continues to stand alongside the United Nations, the World Bank, the International Monetary Fund and the World Health Organisation to step up a forceful and coordinated global response to the pandemic. </w:t>
      </w:r>
    </w:p>
    <w:p w:rsidR="001A29E2" w:rsidRPr="002105B7" w:rsidRDefault="001A29E2" w:rsidP="001A29E2">
      <w:pPr>
        <w:widowControl w:val="0"/>
        <w:spacing w:after="120"/>
        <w:jc w:val="both"/>
        <w:rPr>
          <w:rFonts w:ascii="Times New Roman" w:hAnsi="Times New Roman"/>
          <w:b/>
          <w:i/>
          <w:szCs w:val="24"/>
        </w:rPr>
      </w:pPr>
      <w:r>
        <w:rPr>
          <w:rFonts w:ascii="Times New Roman" w:hAnsi="Times New Roman"/>
          <w:szCs w:val="24"/>
        </w:rPr>
        <w:t>As regards fundamental rights, t</w:t>
      </w:r>
      <w:r w:rsidRPr="00077DA6">
        <w:rPr>
          <w:rFonts w:ascii="Times New Roman" w:hAnsi="Times New Roman"/>
          <w:szCs w:val="24"/>
        </w:rPr>
        <w:t xml:space="preserve">he Commission has worked intensively with Member States in the eHealth </w:t>
      </w:r>
      <w:r>
        <w:rPr>
          <w:rFonts w:ascii="Times New Roman" w:hAnsi="Times New Roman"/>
          <w:szCs w:val="24"/>
        </w:rPr>
        <w:t xml:space="preserve">Network </w:t>
      </w:r>
      <w:r w:rsidRPr="00077DA6">
        <w:rPr>
          <w:rFonts w:ascii="Times New Roman" w:hAnsi="Times New Roman"/>
          <w:szCs w:val="24"/>
        </w:rPr>
        <w:t xml:space="preserve">to ensure </w:t>
      </w:r>
      <w:r>
        <w:rPr>
          <w:rFonts w:ascii="Times New Roman" w:hAnsi="Times New Roman"/>
          <w:szCs w:val="24"/>
        </w:rPr>
        <w:t xml:space="preserve">digital technology and data </w:t>
      </w:r>
      <w:proofErr w:type="gramStart"/>
      <w:r>
        <w:rPr>
          <w:rFonts w:ascii="Times New Roman" w:hAnsi="Times New Roman"/>
          <w:szCs w:val="24"/>
        </w:rPr>
        <w:t>are harnessed</w:t>
      </w:r>
      <w:proofErr w:type="gramEnd"/>
      <w:r>
        <w:rPr>
          <w:rFonts w:ascii="Times New Roman" w:hAnsi="Times New Roman"/>
          <w:szCs w:val="24"/>
        </w:rPr>
        <w:t xml:space="preserve"> to combat the pandemic and to safeguard individual rights and freedoms. The Commission Recommendation</w:t>
      </w:r>
      <w:r>
        <w:rPr>
          <w:rStyle w:val="FootnoteReference"/>
          <w:rFonts w:ascii="Times New Roman" w:hAnsi="Times New Roman"/>
          <w:szCs w:val="24"/>
        </w:rPr>
        <w:footnoteReference w:id="3"/>
      </w:r>
      <w:r>
        <w:rPr>
          <w:rFonts w:ascii="Times New Roman" w:hAnsi="Times New Roman"/>
          <w:szCs w:val="24"/>
        </w:rPr>
        <w:t xml:space="preserve"> of April 2020, and Implementing Decision of July 2020 under </w:t>
      </w:r>
      <w:r w:rsidRPr="00C33E7D">
        <w:rPr>
          <w:rFonts w:ascii="Times New Roman" w:hAnsi="Times New Roman"/>
          <w:szCs w:val="24"/>
        </w:rPr>
        <w:t>Directive 2011/24/EU on the application of patients’ rights in cross-border healthcar</w:t>
      </w:r>
      <w:r>
        <w:rPr>
          <w:rFonts w:ascii="Times New Roman" w:hAnsi="Times New Roman"/>
          <w:szCs w:val="24"/>
        </w:rPr>
        <w:t>e</w:t>
      </w:r>
      <w:r>
        <w:rPr>
          <w:rStyle w:val="FootnoteReference"/>
          <w:rFonts w:ascii="Times New Roman" w:hAnsi="Times New Roman"/>
          <w:szCs w:val="24"/>
        </w:rPr>
        <w:footnoteReference w:id="4"/>
      </w:r>
      <w:r>
        <w:rPr>
          <w:rFonts w:ascii="Times New Roman" w:hAnsi="Times New Roman"/>
          <w:szCs w:val="24"/>
        </w:rPr>
        <w:t>, paved the way for most Member States to deploy interoperable contact tracing apps that keep the processing of personal data to minimum and conforming to the highest standards of security</w:t>
      </w:r>
      <w:r w:rsidRPr="00077DA6">
        <w:rPr>
          <w:rFonts w:ascii="Times New Roman" w:hAnsi="Times New Roman"/>
          <w:szCs w:val="24"/>
        </w:rPr>
        <w:t>.</w:t>
      </w:r>
      <w:r>
        <w:rPr>
          <w:rFonts w:ascii="Times New Roman" w:hAnsi="Times New Roman"/>
          <w:szCs w:val="24"/>
        </w:rPr>
        <w:t xml:space="preserve"> The Commission has also issued </w:t>
      </w:r>
      <w:r w:rsidRPr="0076694B">
        <w:rPr>
          <w:rFonts w:ascii="Times New Roman" w:hAnsi="Times New Roman"/>
          <w:szCs w:val="24"/>
        </w:rPr>
        <w:t xml:space="preserve">Guidance on </w:t>
      </w:r>
      <w:r>
        <w:rPr>
          <w:rFonts w:ascii="Times New Roman" w:hAnsi="Times New Roman"/>
          <w:szCs w:val="24"/>
        </w:rPr>
        <w:t>a</w:t>
      </w:r>
      <w:r w:rsidRPr="0076694B">
        <w:rPr>
          <w:rFonts w:ascii="Times New Roman" w:hAnsi="Times New Roman"/>
          <w:szCs w:val="24"/>
        </w:rPr>
        <w:t>pps supporting the fight against</w:t>
      </w:r>
      <w:r>
        <w:rPr>
          <w:rFonts w:ascii="Times New Roman" w:hAnsi="Times New Roman"/>
          <w:szCs w:val="24"/>
        </w:rPr>
        <w:t xml:space="preserve"> the COVID-</w:t>
      </w:r>
      <w:r w:rsidRPr="0076694B">
        <w:rPr>
          <w:rFonts w:ascii="Times New Roman" w:hAnsi="Times New Roman"/>
          <w:szCs w:val="24"/>
        </w:rPr>
        <w:t>19 pandemic in relation to data protection</w:t>
      </w:r>
      <w:r>
        <w:rPr>
          <w:rFonts w:ascii="Times New Roman" w:hAnsi="Times New Roman"/>
          <w:szCs w:val="24"/>
        </w:rPr>
        <w:t xml:space="preserve"> (</w:t>
      </w:r>
      <w:r w:rsidRPr="0076694B">
        <w:rPr>
          <w:rFonts w:ascii="Times New Roman" w:hAnsi="Times New Roman"/>
          <w:szCs w:val="24"/>
        </w:rPr>
        <w:t xml:space="preserve">C/2020/2523 final </w:t>
      </w:r>
      <w:r>
        <w:rPr>
          <w:rFonts w:ascii="Times New Roman" w:hAnsi="Times New Roman"/>
          <w:szCs w:val="24"/>
        </w:rPr>
        <w:t>of 17 April 2020), setting up key data protection principles for tracing apps that individuals can trust.</w:t>
      </w:r>
    </w:p>
    <w:p w:rsidR="00F36993" w:rsidRDefault="00F36993"/>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E2" w:rsidRDefault="001A29E2" w:rsidP="001A29E2">
      <w:pPr>
        <w:spacing w:after="0" w:line="240" w:lineRule="auto"/>
      </w:pPr>
      <w:r>
        <w:separator/>
      </w:r>
    </w:p>
  </w:endnote>
  <w:endnote w:type="continuationSeparator" w:id="0">
    <w:p w:rsidR="001A29E2" w:rsidRDefault="001A29E2" w:rsidP="001A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E2" w:rsidRDefault="001A29E2" w:rsidP="001A29E2">
      <w:pPr>
        <w:spacing w:after="0" w:line="240" w:lineRule="auto"/>
      </w:pPr>
      <w:r>
        <w:separator/>
      </w:r>
    </w:p>
  </w:footnote>
  <w:footnote w:type="continuationSeparator" w:id="0">
    <w:p w:rsidR="001A29E2" w:rsidRDefault="001A29E2" w:rsidP="001A29E2">
      <w:pPr>
        <w:spacing w:after="0" w:line="240" w:lineRule="auto"/>
      </w:pPr>
      <w:r>
        <w:continuationSeparator/>
      </w:r>
    </w:p>
  </w:footnote>
  <w:footnote w:id="1">
    <w:p w:rsidR="001A29E2" w:rsidRPr="00C120C1" w:rsidRDefault="001A29E2" w:rsidP="001A29E2">
      <w:pPr>
        <w:pStyle w:val="FootnoteText"/>
        <w:spacing w:after="0"/>
        <w:rPr>
          <w:rFonts w:ascii="Times New Roman" w:hAnsi="Times New Roman"/>
        </w:rPr>
      </w:pPr>
      <w:r w:rsidRPr="00C120C1">
        <w:rPr>
          <w:rStyle w:val="FootnoteReference"/>
          <w:rFonts w:ascii="Times New Roman" w:hAnsi="Times New Roman"/>
        </w:rPr>
        <w:footnoteRef/>
      </w:r>
      <w:r w:rsidRPr="00C120C1">
        <w:rPr>
          <w:rFonts w:ascii="Times New Roman" w:hAnsi="Times New Roman"/>
        </w:rPr>
        <w:t xml:space="preserve"> </w:t>
      </w:r>
      <w:r>
        <w:rPr>
          <w:rFonts w:ascii="Times New Roman" w:hAnsi="Times New Roman"/>
        </w:rPr>
        <w:tab/>
      </w:r>
      <w:r w:rsidRPr="00C120C1">
        <w:rPr>
          <w:rFonts w:ascii="Times New Roman" w:hAnsi="Times New Roman"/>
        </w:rPr>
        <w:t xml:space="preserve">See in particular the Communication from the Commission Guidance on Apps supporting the fight against COVID 19 pandemic in relation to data protection </w:t>
      </w:r>
      <w:r>
        <w:rPr>
          <w:rFonts w:ascii="Times New Roman" w:hAnsi="Times New Roman"/>
        </w:rPr>
        <w:t>(C(2020) 2523 final, 16.4.2020)</w:t>
      </w:r>
    </w:p>
  </w:footnote>
  <w:footnote w:id="2">
    <w:p w:rsidR="001A29E2" w:rsidRPr="00E5335B" w:rsidRDefault="001A29E2" w:rsidP="00682C00">
      <w:pPr>
        <w:pStyle w:val="FootnoteText"/>
        <w:spacing w:after="0"/>
        <w:jc w:val="left"/>
        <w:rPr>
          <w:rFonts w:ascii="Times New Roman" w:hAnsi="Times New Roman"/>
        </w:rPr>
      </w:pPr>
      <w:r>
        <w:rPr>
          <w:rStyle w:val="FootnoteReference"/>
        </w:rPr>
        <w:footnoteRef/>
      </w:r>
      <w:r>
        <w:t xml:space="preserve"> </w:t>
      </w:r>
      <w:r w:rsidR="00682C00">
        <w:rPr>
          <w:rFonts w:ascii="Times New Roman" w:hAnsi="Times New Roman"/>
          <w:szCs w:val="24"/>
        </w:rPr>
        <w:tab/>
      </w:r>
      <w:hyperlink r:id="rId1" w:history="1">
        <w:r w:rsidR="00682C00" w:rsidRPr="00894B43">
          <w:rPr>
            <w:rStyle w:val="Hyperlink"/>
            <w:rFonts w:ascii="Times New Roman" w:hAnsi="Times New Roman"/>
          </w:rPr>
          <w:t>https://ec.europa.eu/info/sites/info/files/eu_citizenship_report_2020_-_empowering_citizens_and_</w:t>
        </w:r>
        <w:r w:rsidR="00682C00" w:rsidRPr="00894B43">
          <w:rPr>
            <w:rStyle w:val="Hyperlink"/>
            <w:rFonts w:ascii="Times New Roman" w:hAnsi="Times New Roman"/>
          </w:rPr>
          <w:br/>
        </w:r>
        <w:r w:rsidR="00682C00" w:rsidRPr="00682C00">
          <w:rPr>
            <w:rStyle w:val="Hyperlink"/>
            <w:rFonts w:ascii="Times New Roman" w:hAnsi="Times New Roman"/>
          </w:rPr>
          <w:t>protecting_</w:t>
        </w:r>
        <w:r w:rsidR="00682C00" w:rsidRPr="00894B43">
          <w:rPr>
            <w:rStyle w:val="Hyperlink"/>
            <w:rFonts w:ascii="Times New Roman" w:hAnsi="Times New Roman"/>
          </w:rPr>
          <w:t>their_rights_en.pdf</w:t>
        </w:r>
      </w:hyperlink>
    </w:p>
  </w:footnote>
  <w:footnote w:id="3">
    <w:p w:rsidR="001A29E2" w:rsidRPr="00DA4333" w:rsidRDefault="001A29E2" w:rsidP="001A29E2">
      <w:pPr>
        <w:pStyle w:val="FootnoteText"/>
        <w:spacing w:after="0"/>
        <w:rPr>
          <w:rFonts w:ascii="Times New Roman" w:hAnsi="Times New Roman"/>
        </w:rPr>
      </w:pPr>
      <w:r>
        <w:rPr>
          <w:rStyle w:val="FootnoteReference"/>
        </w:rPr>
        <w:footnoteRef/>
      </w:r>
      <w:r>
        <w:tab/>
      </w:r>
      <w:hyperlink r:id="rId2" w:history="1">
        <w:r w:rsidRPr="00DA4333">
          <w:rPr>
            <w:rStyle w:val="Hyperlink"/>
            <w:rFonts w:ascii="Times New Roman" w:hAnsi="Times New Roman"/>
          </w:rPr>
          <w:t>https://eur-lex.europa.eu/legal-content/EN/TXT/?qid=1587153139410&amp;uri=CELEX:32020H0518</w:t>
        </w:r>
      </w:hyperlink>
    </w:p>
  </w:footnote>
  <w:footnote w:id="4">
    <w:p w:rsidR="001A29E2" w:rsidRPr="002C3A2E" w:rsidRDefault="001A29E2" w:rsidP="001A29E2">
      <w:pPr>
        <w:pStyle w:val="FootnoteText"/>
        <w:spacing w:after="0"/>
        <w:rPr>
          <w:rFonts w:ascii="Times New Roman" w:hAnsi="Times New Roman"/>
          <w:sz w:val="18"/>
          <w:szCs w:val="18"/>
          <w:lang w:val="en-IE"/>
        </w:rPr>
      </w:pPr>
      <w:r w:rsidRPr="00DA4333">
        <w:rPr>
          <w:rStyle w:val="FootnoteReference"/>
          <w:rFonts w:ascii="Times New Roman" w:hAnsi="Times New Roman"/>
        </w:rPr>
        <w:footnoteRef/>
      </w:r>
      <w:r w:rsidRPr="00DA4333">
        <w:rPr>
          <w:rFonts w:ascii="Times New Roman" w:hAnsi="Times New Roman"/>
        </w:rPr>
        <w:tab/>
      </w:r>
      <w:hyperlink r:id="rId3" w:history="1">
        <w:r w:rsidR="00FB076B" w:rsidRPr="00894B43">
          <w:rPr>
            <w:rStyle w:val="Hyperlink"/>
            <w:rFonts w:ascii="Times New Roman" w:hAnsi="Times New Roman"/>
          </w:rPr>
          <w:t>https://eur-lex.europa.eu/legal-content/EN/TXT/?uri=uriserv:OJ.LI.2020.227.01.0001.01.ENG&amp;</w:t>
        </w:r>
        <w:r w:rsidR="00FB076B" w:rsidRPr="00894B43">
          <w:rPr>
            <w:rStyle w:val="Hyperlink"/>
            <w:rFonts w:ascii="Times New Roman" w:hAnsi="Times New Roman"/>
          </w:rPr>
          <w:br/>
          <w:t>toc=OJ:L:2020:227I:TOC</w:t>
        </w:r>
      </w:hyperlink>
      <w:r w:rsidRPr="002C3A2E">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703AD"/>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E2"/>
    <w:rsid w:val="001A29E2"/>
    <w:rsid w:val="0065281F"/>
    <w:rsid w:val="00682C00"/>
    <w:rsid w:val="00F27E51"/>
    <w:rsid w:val="00F36993"/>
    <w:rsid w:val="00FB076B"/>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2A69"/>
  <w15:chartTrackingRefBased/>
  <w15:docId w15:val="{C78A2EA6-28D4-487E-B1A2-8A89BA0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qFormat/>
    <w:rsid w:val="001A29E2"/>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1"/>
    <w:basedOn w:val="Normal"/>
    <w:link w:val="FootnoteTextChar2"/>
    <w:uiPriority w:val="99"/>
    <w:qFormat/>
    <w:rsid w:val="001A29E2"/>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1A29E2"/>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1A29E2"/>
    <w:rPr>
      <w:vertAlign w:val="superscript"/>
    </w:rPr>
  </w:style>
  <w:style w:type="character" w:styleId="Hyperlink">
    <w:name w:val="Hyperlink"/>
    <w:aliases w:val="Char1"/>
    <w:uiPriority w:val="99"/>
    <w:rsid w:val="001A29E2"/>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1A29E2"/>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1A29E2"/>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qFormat/>
    <w:locked/>
    <w:rsid w:val="001A29E2"/>
    <w:rPr>
      <w:rFonts w:ascii="Calibri" w:eastAsia="Calibri" w:hAnsi="Calibri" w:cs="Times New Roman"/>
      <w:lang w:val="en-US"/>
    </w:rPr>
  </w:style>
  <w:style w:type="character" w:customStyle="1" w:styleId="epname">
    <w:name w:val="ep_name"/>
    <w:basedOn w:val="DefaultParagraphFont"/>
    <w:rsid w:val="001A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I.2020.227.01.0001.01.ENG&amp;toc=OJ:L:2020:227I:TOC" TargetMode="External"/><Relationship Id="rId2" Type="http://schemas.openxmlformats.org/officeDocument/2006/relationships/hyperlink" Target="https://eur-lex.europa.eu/legal-content/EN/TXT/?qid=1587153139410&amp;uri=CELEX:32020H0518" TargetMode="External"/><Relationship Id="rId1" Type="http://schemas.openxmlformats.org/officeDocument/2006/relationships/hyperlink" Target="https://ec.europa.eu/info/sites/info/files/eu_citizenship_report_2020_-_empowering_citizens_and_protecting_their_righ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1969</Words>
  <Characters>10874</Characters>
  <Application>Microsoft Office Word</Application>
  <DocSecurity>0</DocSecurity>
  <Lines>146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4</cp:revision>
  <dcterms:created xsi:type="dcterms:W3CDTF">2021-01-26T16:09:00Z</dcterms:created>
  <dcterms:modified xsi:type="dcterms:W3CDTF">2021-01-26T16:12:00Z</dcterms:modified>
</cp:coreProperties>
</file>