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C9" w:rsidRPr="00DA51AA" w:rsidRDefault="00FD08C9" w:rsidP="00FD08C9">
      <w:pPr>
        <w:spacing w:after="240"/>
        <w:jc w:val="center"/>
      </w:pPr>
      <w:r w:rsidRPr="00DA51AA">
        <w:rPr>
          <w:b/>
        </w:rPr>
        <w:t xml:space="preserve">ORDINARY LEGISLATIVE </w:t>
      </w:r>
      <w:r w:rsidRPr="00DA51AA">
        <w:rPr>
          <w:b/>
          <w:caps/>
        </w:rPr>
        <w:t>procedure</w:t>
      </w:r>
      <w:r w:rsidRPr="00DA51AA">
        <w:rPr>
          <w:b/>
        </w:rPr>
        <w:t xml:space="preserve"> – First reading</w:t>
      </w:r>
    </w:p>
    <w:p w:rsidR="00FD08C9" w:rsidRPr="00DA51AA" w:rsidRDefault="00FD08C9" w:rsidP="00FD08C9">
      <w:pPr>
        <w:spacing w:after="600" w:line="276" w:lineRule="auto"/>
        <w:jc w:val="center"/>
        <w:rPr>
          <w:b/>
          <w:noProof/>
        </w:rPr>
      </w:pPr>
      <w:bookmarkStart w:id="0" w:name="DORA"/>
      <w:bookmarkEnd w:id="0"/>
      <w:r w:rsidRPr="00DA51AA">
        <w:rPr>
          <w:b/>
          <w:bCs/>
        </w:rPr>
        <w:t xml:space="preserve">Follow up to the </w:t>
      </w:r>
      <w:r w:rsidRPr="00DA51AA">
        <w:rPr>
          <w:b/>
        </w:rPr>
        <w:t>European Parliament legislative resolution</w:t>
      </w:r>
      <w:r w:rsidRPr="00DA51AA">
        <w:rPr>
          <w:b/>
          <w:bCs/>
        </w:rPr>
        <w:t xml:space="preserve"> on </w:t>
      </w:r>
      <w:r>
        <w:rPr>
          <w:b/>
          <w:bCs/>
        </w:rPr>
        <w:t xml:space="preserve">proposal for a directive </w:t>
      </w:r>
      <w:r w:rsidRPr="00CA45C5">
        <w:rPr>
          <w:b/>
          <w:bCs/>
        </w:rPr>
        <w:t>of the European Parliament and of the Council amending Directives 2006/43/EC, 2009/65/EC, 2009/138/EU, 2011</w:t>
      </w:r>
      <w:r>
        <w:rPr>
          <w:b/>
          <w:bCs/>
        </w:rPr>
        <w:t>/61/EU, EU/2013/36, 2014/65/EU,</w:t>
      </w:r>
      <w:r>
        <w:rPr>
          <w:b/>
          <w:bCs/>
        </w:rPr>
        <w:br/>
      </w:r>
      <w:r w:rsidRPr="00CA45C5">
        <w:rPr>
          <w:b/>
          <w:bCs/>
        </w:rPr>
        <w:t>(EU) 2015/2366 and EU/2016/2341</w:t>
      </w:r>
    </w:p>
    <w:p w:rsidR="00FD08C9" w:rsidRPr="00A33BD0" w:rsidRDefault="00FD08C9" w:rsidP="00FD08C9">
      <w:pPr>
        <w:spacing w:after="240"/>
        <w:ind w:left="567" w:hanging="567"/>
      </w:pPr>
      <w:r w:rsidRPr="00A33BD0">
        <w:rPr>
          <w:b/>
        </w:rPr>
        <w:t>1.</w:t>
      </w:r>
      <w:r w:rsidRPr="00A33BD0">
        <w:rPr>
          <w:b/>
        </w:rPr>
        <w:tab/>
        <w:t xml:space="preserve">Rapporteur: </w:t>
      </w:r>
      <w:r>
        <w:rPr>
          <w:noProof/>
        </w:rPr>
        <w:t xml:space="preserve">Mikuláš PEKSA </w:t>
      </w:r>
      <w:r w:rsidRPr="00A33BD0">
        <w:t>(</w:t>
      </w:r>
      <w:r w:rsidRPr="00CB1B0A">
        <w:rPr>
          <w:rFonts w:cstheme="minorHAnsi"/>
        </w:rPr>
        <w:t>Greens/EFA</w:t>
      </w:r>
      <w:r w:rsidRPr="00D9334F">
        <w:rPr>
          <w:rFonts w:cstheme="minorHAnsi"/>
          <w:sz w:val="28"/>
          <w:szCs w:val="28"/>
        </w:rPr>
        <w:t xml:space="preserve"> </w:t>
      </w:r>
      <w:r w:rsidRPr="00A33BD0">
        <w:t xml:space="preserve">/ </w:t>
      </w:r>
      <w:r>
        <w:t>CZ</w:t>
      </w:r>
      <w:r w:rsidRPr="00A33BD0">
        <w:t>)</w:t>
      </w:r>
    </w:p>
    <w:p w:rsidR="00FD08C9" w:rsidRPr="00DF1C12" w:rsidRDefault="00FD08C9" w:rsidP="00FD08C9">
      <w:pPr>
        <w:spacing w:after="240"/>
        <w:ind w:left="567" w:hanging="567"/>
      </w:pPr>
      <w:r w:rsidRPr="00DF1C12">
        <w:rPr>
          <w:b/>
        </w:rPr>
        <w:t>2.</w:t>
      </w:r>
      <w:r w:rsidRPr="00DF1C12">
        <w:rPr>
          <w:b/>
        </w:rPr>
        <w:tab/>
        <w:t>Reference numbers:</w:t>
      </w:r>
      <w:r w:rsidRPr="00DF1C12">
        <w:t xml:space="preserve"> 2020/0268 (COD) / A9-0340/2021 / P9_</w:t>
      </w:r>
      <w:proofErr w:type="gramStart"/>
      <w:r w:rsidRPr="00DF1C12">
        <w:t>TA(</w:t>
      </w:r>
      <w:proofErr w:type="gramEnd"/>
      <w:r w:rsidRPr="00DF1C12">
        <w:t>2022)0382</w:t>
      </w:r>
    </w:p>
    <w:p w:rsidR="00FD08C9" w:rsidRPr="00DF1C12" w:rsidRDefault="00FD08C9" w:rsidP="00FD08C9">
      <w:pPr>
        <w:spacing w:after="240"/>
        <w:ind w:left="567" w:hanging="567"/>
      </w:pPr>
      <w:r w:rsidRPr="00DF1C12">
        <w:rPr>
          <w:b/>
        </w:rPr>
        <w:t>3.</w:t>
      </w:r>
      <w:r w:rsidRPr="00DF1C12">
        <w:rPr>
          <w:b/>
        </w:rPr>
        <w:tab/>
        <w:t xml:space="preserve">Date of adoption of the resolution: </w:t>
      </w:r>
      <w:r w:rsidRPr="00DF1C12">
        <w:t>10 November 2022</w:t>
      </w:r>
    </w:p>
    <w:p w:rsidR="00FD08C9" w:rsidRPr="00DF1C12" w:rsidRDefault="00FD08C9" w:rsidP="00FD08C9">
      <w:pPr>
        <w:spacing w:after="240"/>
        <w:ind w:left="567" w:hanging="567"/>
      </w:pPr>
      <w:r w:rsidRPr="00DF1C12">
        <w:rPr>
          <w:b/>
        </w:rPr>
        <w:t>4.</w:t>
      </w:r>
      <w:r w:rsidRPr="00DF1C12">
        <w:rPr>
          <w:b/>
        </w:rPr>
        <w:tab/>
        <w:t xml:space="preserve">Legal basis: </w:t>
      </w:r>
      <w:r w:rsidRPr="00DF1C12">
        <w:t>Articles 53(1) and 114 of the Treaty of the Functioning of the European Union</w:t>
      </w:r>
    </w:p>
    <w:p w:rsidR="00FD08C9" w:rsidRPr="00DF1C12" w:rsidRDefault="00FD08C9" w:rsidP="00FD08C9">
      <w:pPr>
        <w:spacing w:after="240"/>
        <w:ind w:left="567" w:hanging="567"/>
        <w:rPr>
          <w:i/>
        </w:rPr>
      </w:pPr>
      <w:r w:rsidRPr="00DF1C12">
        <w:rPr>
          <w:b/>
        </w:rPr>
        <w:t>5.</w:t>
      </w:r>
      <w:r w:rsidRPr="00DF1C12">
        <w:rPr>
          <w:b/>
        </w:rPr>
        <w:tab/>
        <w:t xml:space="preserve">Competent Parliamentary Committee: </w:t>
      </w:r>
      <w:r w:rsidRPr="00DF1C12">
        <w:t>Committee on Economic and Monetary Affairs (ECON)</w:t>
      </w:r>
    </w:p>
    <w:p w:rsidR="00FD08C9" w:rsidRPr="0040006C" w:rsidRDefault="00FD08C9" w:rsidP="00FD08C9">
      <w:pPr>
        <w:tabs>
          <w:tab w:val="left" w:pos="567"/>
        </w:tabs>
        <w:spacing w:after="200" w:line="276" w:lineRule="auto"/>
        <w:rPr>
          <w:color w:val="000000"/>
        </w:rPr>
      </w:pPr>
      <w:r w:rsidRPr="0040006C">
        <w:rPr>
          <w:b/>
        </w:rPr>
        <w:t>6.</w:t>
      </w:r>
      <w:r w:rsidRPr="0040006C">
        <w:rPr>
          <w:b/>
        </w:rPr>
        <w:tab/>
        <w:t>Commission's position:</w:t>
      </w:r>
      <w:r w:rsidRPr="0040006C">
        <w:rPr>
          <w:color w:val="000000"/>
          <w:sz w:val="22"/>
        </w:rPr>
        <w:t xml:space="preserve"> </w:t>
      </w:r>
      <w:r w:rsidRPr="0040006C">
        <w:rPr>
          <w:color w:val="000000"/>
        </w:rPr>
        <w:t>accepts all amendments</w:t>
      </w:r>
    </w:p>
    <w:p w:rsidR="008765BE" w:rsidRDefault="008765BE">
      <w:bookmarkStart w:id="1" w:name="_GoBack"/>
      <w:bookmarkEnd w:id="1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C9"/>
    <w:rsid w:val="005762E3"/>
    <w:rsid w:val="008765BE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DB9F-1AEF-4B9E-81A9-85515DD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2023-01-17T15:47:00Z</dcterms:created>
  <dcterms:modified xsi:type="dcterms:W3CDTF">2023-01-17T15:47:00Z</dcterms:modified>
</cp:coreProperties>
</file>