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3A" w:rsidRDefault="00A9393A" w:rsidP="00A939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ORDINARY LEGISLATIVE PROCEDURE – First reading</w:t>
      </w:r>
    </w:p>
    <w:p w:rsidR="00A9393A" w:rsidRDefault="00A9393A" w:rsidP="00A9393A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Follow up to the European Parliament legislative resolution on the proposal for a regulation of the European Parliament and of the Council amending Regulation (EU) 2017/1938 of the European Parliament and of the Council concerning measures to safeguard the security of gas supply and Regulation (EC) No 715/2009 of the European Parliament and of the Council on conditions for access to natural gas transmission networks</w:t>
      </w:r>
      <w:proofErr w:type="gramEnd"/>
    </w:p>
    <w:p w:rsidR="00A9393A" w:rsidRDefault="00A9393A" w:rsidP="00A9393A">
      <w:pPr>
        <w:pStyle w:val="Default"/>
        <w:jc w:val="center"/>
        <w:rPr>
          <w:sz w:val="23"/>
          <w:szCs w:val="23"/>
        </w:rPr>
      </w:pPr>
    </w:p>
    <w:p w:rsidR="00A9393A" w:rsidRDefault="00A9393A" w:rsidP="00A93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Rapporteur: </w:t>
      </w:r>
      <w:r>
        <w:rPr>
          <w:sz w:val="23"/>
          <w:szCs w:val="23"/>
        </w:rPr>
        <w:t>Cristian-</w:t>
      </w:r>
      <w:proofErr w:type="spellStart"/>
      <w:r>
        <w:rPr>
          <w:sz w:val="23"/>
          <w:szCs w:val="23"/>
        </w:rPr>
        <w:t>Silviu</w:t>
      </w:r>
      <w:proofErr w:type="spellEnd"/>
      <w:r>
        <w:rPr>
          <w:sz w:val="23"/>
          <w:szCs w:val="23"/>
        </w:rPr>
        <w:t xml:space="preserve"> BUŞOI (EPP / RO) </w:t>
      </w:r>
    </w:p>
    <w:p w:rsidR="00A9393A" w:rsidRDefault="00A9393A" w:rsidP="00A9393A">
      <w:pPr>
        <w:pStyle w:val="Default"/>
        <w:rPr>
          <w:sz w:val="23"/>
          <w:szCs w:val="23"/>
        </w:rPr>
      </w:pPr>
    </w:p>
    <w:p w:rsidR="00A9393A" w:rsidRDefault="00A9393A" w:rsidP="00A93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>2022/0090 (COD) / P9_TA-</w:t>
      </w:r>
      <w:proofErr w:type="gramStart"/>
      <w:r>
        <w:rPr>
          <w:sz w:val="23"/>
          <w:szCs w:val="23"/>
        </w:rPr>
        <w:t>PROV(</w:t>
      </w:r>
      <w:proofErr w:type="gramEnd"/>
      <w:r>
        <w:rPr>
          <w:sz w:val="23"/>
          <w:szCs w:val="23"/>
        </w:rPr>
        <w:t xml:space="preserve">2022)0251 </w:t>
      </w:r>
    </w:p>
    <w:p w:rsidR="00A9393A" w:rsidRDefault="00A9393A" w:rsidP="00A9393A">
      <w:pPr>
        <w:pStyle w:val="Default"/>
        <w:rPr>
          <w:sz w:val="23"/>
          <w:szCs w:val="23"/>
        </w:rPr>
      </w:pPr>
    </w:p>
    <w:p w:rsidR="00A9393A" w:rsidRDefault="00A9393A" w:rsidP="00A93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23 June 2022 </w:t>
      </w:r>
    </w:p>
    <w:p w:rsidR="00A9393A" w:rsidRDefault="00A9393A" w:rsidP="00A9393A">
      <w:pPr>
        <w:pStyle w:val="Default"/>
        <w:rPr>
          <w:sz w:val="23"/>
          <w:szCs w:val="23"/>
        </w:rPr>
      </w:pPr>
    </w:p>
    <w:p w:rsidR="00A9393A" w:rsidRDefault="00A9393A" w:rsidP="00A93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194(2) of the Treaty on the Functioning of the European Union </w:t>
      </w:r>
    </w:p>
    <w:p w:rsidR="00A9393A" w:rsidRDefault="00A9393A" w:rsidP="00A9393A">
      <w:pPr>
        <w:pStyle w:val="Default"/>
        <w:rPr>
          <w:sz w:val="23"/>
          <w:szCs w:val="23"/>
        </w:rPr>
      </w:pPr>
    </w:p>
    <w:p w:rsidR="00A9393A" w:rsidRDefault="00A9393A" w:rsidP="00A939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Industry, Research and Energy (ITRE) </w:t>
      </w:r>
    </w:p>
    <w:p w:rsidR="00A9393A" w:rsidRDefault="00A9393A" w:rsidP="00A9393A">
      <w:pPr>
        <w:pStyle w:val="Default"/>
        <w:rPr>
          <w:sz w:val="23"/>
          <w:szCs w:val="23"/>
        </w:rPr>
      </w:pPr>
      <w:bookmarkStart w:id="0" w:name="_GoBack"/>
      <w:bookmarkEnd w:id="0"/>
    </w:p>
    <w:p w:rsidR="008765BE" w:rsidRDefault="00A9393A" w:rsidP="00A9393A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3A"/>
    <w:rsid w:val="005762E3"/>
    <w:rsid w:val="008765BE"/>
    <w:rsid w:val="00A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6A86"/>
  <w15:chartTrackingRefBased/>
  <w15:docId w15:val="{32F28F8D-AFAC-4D4F-A3D2-880FCFF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A93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2022-09-13T12:09:00Z</dcterms:created>
  <dcterms:modified xsi:type="dcterms:W3CDTF">2022-09-13T12:10:00Z</dcterms:modified>
</cp:coreProperties>
</file>